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908" w:rsidRDefault="00366908" w:rsidP="00366908">
      <w:pPr>
        <w:pStyle w:val="NormalWeb"/>
        <w:shd w:val="clear" w:color="auto" w:fill="FFFFFF"/>
        <w:spacing w:before="0" w:beforeAutospacing="0" w:after="0" w:afterAutospacing="0" w:line="276" w:lineRule="auto"/>
        <w:jc w:val="center"/>
        <w:rPr>
          <w:color w:val="000000" w:themeColor="text1"/>
          <w:sz w:val="28"/>
          <w:szCs w:val="28"/>
        </w:rPr>
      </w:pPr>
    </w:p>
    <w:p w:rsidR="00366908" w:rsidRDefault="00366908" w:rsidP="00366908">
      <w:pPr>
        <w:pStyle w:val="NormalWeb"/>
        <w:shd w:val="clear" w:color="auto" w:fill="FFFFFF"/>
        <w:spacing w:before="0" w:beforeAutospacing="0" w:after="0" w:afterAutospacing="0" w:line="276" w:lineRule="auto"/>
        <w:jc w:val="center"/>
        <w:rPr>
          <w:b/>
          <w:color w:val="000000" w:themeColor="text1"/>
          <w:sz w:val="28"/>
          <w:szCs w:val="28"/>
        </w:rPr>
      </w:pPr>
      <w:r w:rsidRPr="00026589">
        <w:rPr>
          <w:b/>
          <w:color w:val="000000" w:themeColor="text1"/>
          <w:sz w:val="28"/>
          <w:szCs w:val="28"/>
        </w:rPr>
        <w:t>BÀI 2:</w:t>
      </w:r>
      <w:r>
        <w:rPr>
          <w:color w:val="000000" w:themeColor="text1"/>
          <w:sz w:val="28"/>
          <w:szCs w:val="28"/>
        </w:rPr>
        <w:t xml:space="preserve"> </w:t>
      </w:r>
      <w:r w:rsidRPr="00771F28">
        <w:rPr>
          <w:b/>
          <w:color w:val="000000" w:themeColor="text1"/>
          <w:sz w:val="28"/>
          <w:szCs w:val="28"/>
        </w:rPr>
        <w:t>CHUYÊN ĐỀ : HỌC TẬP VÀ LÀM THEO TƯ TƯỞNG ĐẠO ĐỨC – PHONG CÁCH HỒ CHÍ MINH</w:t>
      </w:r>
    </w:p>
    <w:p w:rsidR="00366908" w:rsidRPr="00771F28" w:rsidRDefault="00366908" w:rsidP="00366908">
      <w:pPr>
        <w:pStyle w:val="NormalWeb"/>
        <w:shd w:val="clear" w:color="auto" w:fill="FFFFFF"/>
        <w:spacing w:before="0" w:beforeAutospacing="0" w:after="0" w:afterAutospacing="0" w:line="276" w:lineRule="auto"/>
        <w:jc w:val="center"/>
        <w:rPr>
          <w:b/>
          <w:color w:val="000000" w:themeColor="text1"/>
          <w:sz w:val="28"/>
          <w:szCs w:val="28"/>
        </w:rPr>
      </w:pPr>
    </w:p>
    <w:p w:rsidR="00366908" w:rsidRPr="00771F28" w:rsidRDefault="00366908" w:rsidP="00366908">
      <w:pPr>
        <w:pStyle w:val="NormalWeb"/>
        <w:numPr>
          <w:ilvl w:val="0"/>
          <w:numId w:val="4"/>
        </w:numPr>
        <w:shd w:val="clear" w:color="auto" w:fill="FFFFFF"/>
        <w:spacing w:before="0" w:beforeAutospacing="0" w:after="0" w:afterAutospacing="0" w:line="276" w:lineRule="auto"/>
        <w:jc w:val="both"/>
        <w:rPr>
          <w:color w:val="000000" w:themeColor="text1"/>
          <w:sz w:val="28"/>
          <w:szCs w:val="28"/>
        </w:rPr>
      </w:pPr>
      <w:r w:rsidRPr="00771F28">
        <w:rPr>
          <w:color w:val="000000" w:themeColor="text1"/>
          <w:sz w:val="28"/>
          <w:szCs w:val="28"/>
        </w:rPr>
        <w:t>Thực hiện theo kế hoạch 219 – Học tập</w:t>
      </w:r>
    </w:p>
    <w:p w:rsidR="00366908" w:rsidRPr="00771F28" w:rsidRDefault="00366908" w:rsidP="00366908">
      <w:pPr>
        <w:pStyle w:val="NormalWeb"/>
        <w:numPr>
          <w:ilvl w:val="0"/>
          <w:numId w:val="4"/>
        </w:numPr>
        <w:shd w:val="clear" w:color="auto" w:fill="FFFFFF"/>
        <w:spacing w:before="0" w:beforeAutospacing="0" w:after="0" w:afterAutospacing="0" w:line="276" w:lineRule="auto"/>
        <w:jc w:val="both"/>
        <w:rPr>
          <w:color w:val="000000" w:themeColor="text1"/>
          <w:sz w:val="28"/>
          <w:szCs w:val="28"/>
        </w:rPr>
      </w:pPr>
      <w:r w:rsidRPr="00771F28">
        <w:rPr>
          <w:color w:val="000000" w:themeColor="text1"/>
          <w:sz w:val="28"/>
          <w:szCs w:val="28"/>
        </w:rPr>
        <w:t>Thực hiện theo  kế hoạch 179 – tổ chức học tập</w:t>
      </w:r>
    </w:p>
    <w:p w:rsidR="00366908" w:rsidRPr="00771F28" w:rsidRDefault="00366908" w:rsidP="00366908">
      <w:pPr>
        <w:pStyle w:val="NormalWeb"/>
        <w:numPr>
          <w:ilvl w:val="0"/>
          <w:numId w:val="4"/>
        </w:numPr>
        <w:shd w:val="clear" w:color="auto" w:fill="FFFFFF"/>
        <w:spacing w:before="0" w:beforeAutospacing="0" w:after="0" w:afterAutospacing="0" w:line="276" w:lineRule="auto"/>
        <w:jc w:val="both"/>
        <w:rPr>
          <w:color w:val="000000" w:themeColor="text1"/>
          <w:sz w:val="28"/>
          <w:szCs w:val="28"/>
        </w:rPr>
      </w:pPr>
      <w:r w:rsidRPr="00771F28">
        <w:rPr>
          <w:color w:val="000000" w:themeColor="text1"/>
          <w:sz w:val="28"/>
          <w:szCs w:val="28"/>
        </w:rPr>
        <w:t>Hướng dẫn số 110 – Ban tuyên giáo tỉnh uỷ (ngày 20/03/2024)</w:t>
      </w:r>
    </w:p>
    <w:p w:rsidR="00366908" w:rsidRPr="00771F28" w:rsidRDefault="00366908" w:rsidP="00366908">
      <w:pPr>
        <w:pStyle w:val="NormalWeb"/>
        <w:shd w:val="clear" w:color="auto" w:fill="FFFFFF"/>
        <w:spacing w:before="0" w:beforeAutospacing="0" w:after="0" w:afterAutospacing="0" w:line="276" w:lineRule="auto"/>
        <w:ind w:firstLine="360"/>
        <w:jc w:val="both"/>
        <w:rPr>
          <w:color w:val="000000" w:themeColor="text1"/>
          <w:sz w:val="28"/>
          <w:szCs w:val="28"/>
        </w:rPr>
      </w:pPr>
      <w:r w:rsidRPr="00771F28">
        <w:rPr>
          <w:b/>
          <w:color w:val="000000" w:themeColor="text1"/>
          <w:sz w:val="28"/>
          <w:szCs w:val="28"/>
        </w:rPr>
        <w:t>Phần 1</w:t>
      </w:r>
      <w:r w:rsidRPr="00771F28">
        <w:rPr>
          <w:color w:val="000000" w:themeColor="text1"/>
          <w:sz w:val="28"/>
          <w:szCs w:val="28"/>
        </w:rPr>
        <w:t>: Tư tưởng Hồ Chí Minh về thực hiện tiến bộ công bằng xã hội và chăm lo đời sống cho dân.</w:t>
      </w:r>
    </w:p>
    <w:p w:rsidR="00366908" w:rsidRPr="00771F28" w:rsidRDefault="00366908" w:rsidP="00366908">
      <w:pPr>
        <w:pStyle w:val="NormalWeb"/>
        <w:numPr>
          <w:ilvl w:val="0"/>
          <w:numId w:val="3"/>
        </w:numPr>
        <w:shd w:val="clear" w:color="auto" w:fill="FFFFFF"/>
        <w:spacing w:before="0" w:beforeAutospacing="0" w:after="0" w:afterAutospacing="0" w:line="276" w:lineRule="auto"/>
        <w:jc w:val="both"/>
        <w:rPr>
          <w:color w:val="000000" w:themeColor="text1"/>
          <w:sz w:val="28"/>
          <w:szCs w:val="28"/>
        </w:rPr>
      </w:pPr>
      <w:r w:rsidRPr="00771F28">
        <w:rPr>
          <w:color w:val="000000" w:themeColor="text1"/>
          <w:sz w:val="28"/>
          <w:szCs w:val="28"/>
        </w:rPr>
        <w:t>Nội dung tư tưởng.</w:t>
      </w:r>
    </w:p>
    <w:p w:rsidR="00366908" w:rsidRPr="00771F28" w:rsidRDefault="00366908" w:rsidP="00366908">
      <w:pPr>
        <w:pStyle w:val="NormalWeb"/>
        <w:numPr>
          <w:ilvl w:val="0"/>
          <w:numId w:val="3"/>
        </w:numPr>
        <w:shd w:val="clear" w:color="auto" w:fill="FFFFFF"/>
        <w:spacing w:before="0" w:beforeAutospacing="0" w:after="0" w:afterAutospacing="0" w:line="276" w:lineRule="auto"/>
        <w:jc w:val="both"/>
        <w:rPr>
          <w:color w:val="000000" w:themeColor="text1"/>
          <w:sz w:val="28"/>
          <w:szCs w:val="28"/>
        </w:rPr>
      </w:pPr>
      <w:r w:rsidRPr="00771F28">
        <w:rPr>
          <w:color w:val="000000" w:themeColor="text1"/>
          <w:sz w:val="28"/>
          <w:szCs w:val="28"/>
        </w:rPr>
        <w:t>Tư tưởng Hồ Chí Minh về thực hiện tiến bộ công bằng xã hội.</w:t>
      </w:r>
    </w:p>
    <w:p w:rsidR="00366908" w:rsidRPr="00771F28" w:rsidRDefault="00366908" w:rsidP="00366908">
      <w:pPr>
        <w:pStyle w:val="NormalWeb"/>
        <w:shd w:val="clear" w:color="auto" w:fill="FFFFFF"/>
        <w:spacing w:before="0" w:beforeAutospacing="0" w:after="0" w:afterAutospacing="0" w:line="276" w:lineRule="auto"/>
        <w:ind w:firstLine="360"/>
        <w:jc w:val="both"/>
        <w:rPr>
          <w:b/>
          <w:color w:val="000000" w:themeColor="text1"/>
          <w:sz w:val="28"/>
          <w:szCs w:val="28"/>
        </w:rPr>
      </w:pPr>
      <w:r w:rsidRPr="00771F28">
        <w:rPr>
          <w:b/>
          <w:color w:val="000000" w:themeColor="text1"/>
          <w:sz w:val="28"/>
          <w:szCs w:val="28"/>
        </w:rPr>
        <w:t>Phần 2</w:t>
      </w:r>
      <w:r w:rsidRPr="00771F28">
        <w:rPr>
          <w:color w:val="000000" w:themeColor="text1"/>
          <w:sz w:val="28"/>
          <w:szCs w:val="28"/>
        </w:rPr>
        <w:t xml:space="preserve">: </w:t>
      </w:r>
      <w:r w:rsidRPr="00771F28">
        <w:rPr>
          <w:b/>
          <w:color w:val="000000" w:themeColor="text1"/>
          <w:sz w:val="28"/>
          <w:szCs w:val="28"/>
        </w:rPr>
        <w:t>Triển khai Quy định số 144- QĐ/TW của bộ chính trị về chuẩn mực đạo đức của cán bộ đảng viên trong giai đoạn mới.</w:t>
      </w:r>
    </w:p>
    <w:p w:rsidR="00366908" w:rsidRPr="00771F28" w:rsidRDefault="00366908" w:rsidP="00366908">
      <w:pPr>
        <w:pStyle w:val="NormalWeb"/>
        <w:shd w:val="clear" w:color="auto" w:fill="FFFFFF"/>
        <w:spacing w:before="0" w:beforeAutospacing="0" w:after="0" w:afterAutospacing="0" w:line="276" w:lineRule="auto"/>
        <w:jc w:val="both"/>
        <w:rPr>
          <w:rFonts w:ascii="Arial" w:hAnsi="Arial" w:cs="Arial"/>
          <w:color w:val="000000" w:themeColor="text1"/>
          <w:sz w:val="18"/>
          <w:szCs w:val="18"/>
        </w:rPr>
      </w:pPr>
      <w:r w:rsidRPr="00771F28">
        <w:rPr>
          <w:color w:val="000000" w:themeColor="text1"/>
          <w:sz w:val="28"/>
          <w:szCs w:val="28"/>
        </w:rPr>
        <w:t>         Quy định số 144-QĐ/TW nhấn mạnh bối cảnh là giai đoạn mới: giai đoạn tiếp tục đẩy mạnh thực hiện đường lối đổi mới của Đảng, đưa công cuộc đổi mới toàn diện đất nước lên một tầm cao mới, theo quan điểm chỉ đạo của Đại hội XIII của Đảng.</w:t>
      </w:r>
    </w:p>
    <w:p w:rsidR="00366908" w:rsidRPr="00771F28" w:rsidRDefault="00366908" w:rsidP="00366908">
      <w:pPr>
        <w:pStyle w:val="NormalWeb"/>
        <w:shd w:val="clear" w:color="auto" w:fill="FFFFFF"/>
        <w:spacing w:before="0" w:beforeAutospacing="0" w:after="0" w:afterAutospacing="0" w:line="276" w:lineRule="auto"/>
        <w:jc w:val="both"/>
        <w:rPr>
          <w:rFonts w:ascii="Arial" w:hAnsi="Arial" w:cs="Arial"/>
          <w:color w:val="000000" w:themeColor="text1"/>
          <w:sz w:val="18"/>
          <w:szCs w:val="18"/>
        </w:rPr>
      </w:pPr>
      <w:r w:rsidRPr="00771F28">
        <w:rPr>
          <w:rStyle w:val="Strong"/>
          <w:color w:val="000000" w:themeColor="text1"/>
          <w:sz w:val="28"/>
          <w:szCs w:val="28"/>
        </w:rPr>
        <w:t>       Điểm cốt lõi của Quy định</w:t>
      </w:r>
    </w:p>
    <w:p w:rsidR="00366908" w:rsidRPr="00771F28" w:rsidRDefault="00366908" w:rsidP="00366908">
      <w:pPr>
        <w:pStyle w:val="NormalWeb"/>
        <w:shd w:val="clear" w:color="auto" w:fill="FFFFFF"/>
        <w:spacing w:before="0" w:beforeAutospacing="0" w:after="0" w:afterAutospacing="0" w:line="276" w:lineRule="auto"/>
        <w:jc w:val="both"/>
        <w:rPr>
          <w:rFonts w:ascii="Arial" w:hAnsi="Arial" w:cs="Arial"/>
          <w:color w:val="000000" w:themeColor="text1"/>
          <w:sz w:val="18"/>
          <w:szCs w:val="18"/>
        </w:rPr>
      </w:pPr>
      <w:r w:rsidRPr="00771F28">
        <w:rPr>
          <w:color w:val="000000" w:themeColor="text1"/>
          <w:sz w:val="28"/>
          <w:szCs w:val="28"/>
        </w:rPr>
        <w:t>       Quy định số 144-QĐ/TW có 5 điều về chuẩn mực đạo đức cách mạng, với 19 tiêu chí để đánh giá việc thực hiện các chuẩn mực này, gắn với 5 mối quan hệ và các nghĩa vụ, trách nhiệm của cán bộ, đảng viên trong các mối quan hệ đó. Cụ thể:</w:t>
      </w:r>
    </w:p>
    <w:p w:rsidR="00366908" w:rsidRPr="00771F28" w:rsidRDefault="00366908" w:rsidP="00366908">
      <w:pPr>
        <w:pStyle w:val="NormalWeb"/>
        <w:shd w:val="clear" w:color="auto" w:fill="FFFFFF"/>
        <w:spacing w:before="0" w:beforeAutospacing="0" w:after="0" w:afterAutospacing="0" w:line="276" w:lineRule="auto"/>
        <w:jc w:val="both"/>
        <w:rPr>
          <w:rFonts w:ascii="Arial" w:hAnsi="Arial" w:cs="Arial"/>
          <w:color w:val="000000" w:themeColor="text1"/>
          <w:sz w:val="18"/>
          <w:szCs w:val="18"/>
        </w:rPr>
      </w:pPr>
      <w:r w:rsidRPr="00771F28">
        <w:rPr>
          <w:rStyle w:val="Emphasis"/>
          <w:color w:val="000000" w:themeColor="text1"/>
          <w:sz w:val="28"/>
          <w:szCs w:val="28"/>
        </w:rPr>
        <w:t>       Điều 1</w:t>
      </w:r>
      <w:r w:rsidRPr="00771F28">
        <w:rPr>
          <w:color w:val="000000" w:themeColor="text1"/>
          <w:sz w:val="28"/>
          <w:szCs w:val="28"/>
        </w:rPr>
        <w:t>. Yêu nước, tôn trọng Nhân dân, tuyệt đối trung thành với Đảng, với Tổ quốc, thể hiện chuẩn mực đạo đức của cán bộ, đảng viên trong mối quan hệ với Đảng- Nước- Dân. Thể hiện nội hàm về lòng tuyệt đối trung thành với Đảng, với Tổ quốc và Nhân dân.</w:t>
      </w:r>
    </w:p>
    <w:p w:rsidR="00366908" w:rsidRPr="00771F28" w:rsidRDefault="00366908" w:rsidP="00366908">
      <w:pPr>
        <w:pStyle w:val="NormalWeb"/>
        <w:shd w:val="clear" w:color="auto" w:fill="FFFFFF"/>
        <w:spacing w:before="0" w:beforeAutospacing="0" w:after="0" w:afterAutospacing="0" w:line="276" w:lineRule="auto"/>
        <w:jc w:val="both"/>
        <w:rPr>
          <w:rFonts w:ascii="Arial" w:hAnsi="Arial" w:cs="Arial"/>
          <w:color w:val="000000" w:themeColor="text1"/>
          <w:sz w:val="18"/>
          <w:szCs w:val="18"/>
        </w:rPr>
      </w:pPr>
      <w:r w:rsidRPr="00771F28">
        <w:rPr>
          <w:rStyle w:val="Emphasis"/>
          <w:color w:val="000000" w:themeColor="text1"/>
          <w:sz w:val="28"/>
          <w:szCs w:val="28"/>
        </w:rPr>
        <w:t>       Điều 2</w:t>
      </w:r>
      <w:r w:rsidRPr="00771F28">
        <w:rPr>
          <w:color w:val="000000" w:themeColor="text1"/>
          <w:sz w:val="28"/>
          <w:szCs w:val="28"/>
        </w:rPr>
        <w:t>. Bản lĩnh, đổi mới, sáng tạo, hội nhập, thể hiện chuẩn mực đạo đức của cán bộ, đảng viên trong mối quan hệ với cơ quan, tổ chức, cộng đồng, xã hội. Thể hiện sự năng động, sáng tạo, ý chí, quyết tâm vươn lên trong học tập và công tác, lao động sản xuất, xây dựng, phát triển cơ quan, tổ chức, cộng đồng xã hội, quốc gia giàu mạnh.</w:t>
      </w:r>
    </w:p>
    <w:p w:rsidR="00366908" w:rsidRPr="00771F28" w:rsidRDefault="00366908" w:rsidP="00366908">
      <w:pPr>
        <w:pStyle w:val="NormalWeb"/>
        <w:shd w:val="clear" w:color="auto" w:fill="FFFFFF"/>
        <w:spacing w:before="0" w:beforeAutospacing="0" w:after="0" w:afterAutospacing="0" w:line="276" w:lineRule="auto"/>
        <w:jc w:val="both"/>
        <w:rPr>
          <w:rFonts w:ascii="Arial" w:hAnsi="Arial" w:cs="Arial"/>
          <w:color w:val="000000" w:themeColor="text1"/>
          <w:sz w:val="18"/>
          <w:szCs w:val="18"/>
        </w:rPr>
      </w:pPr>
      <w:r w:rsidRPr="00771F28">
        <w:rPr>
          <w:rStyle w:val="Emphasis"/>
          <w:color w:val="000000" w:themeColor="text1"/>
          <w:sz w:val="28"/>
          <w:szCs w:val="28"/>
        </w:rPr>
        <w:t>       Điều 3</w:t>
      </w:r>
      <w:r w:rsidRPr="00771F28">
        <w:rPr>
          <w:color w:val="000000" w:themeColor="text1"/>
          <w:sz w:val="28"/>
          <w:szCs w:val="28"/>
        </w:rPr>
        <w:t>. Cần, kiệm, liêm, chính, chí công vô tư, thể hiện chuẩn mực mang phẩm chất lõi của cán bộ, đảng viên trong mối quan hệ với công việc. Là phẩm chất trung tâm của đạo đức cách mạng, thể hiện nội hàm năng lực trong bảo đảm thực thi, hoàn thành nhiệm vụ, trọng trách Đảng, Nhà nước và Nhân dân giao phó.</w:t>
      </w:r>
    </w:p>
    <w:p w:rsidR="00366908" w:rsidRPr="00771F28" w:rsidRDefault="00366908" w:rsidP="00366908">
      <w:pPr>
        <w:pStyle w:val="NormalWeb"/>
        <w:shd w:val="clear" w:color="auto" w:fill="FFFFFF"/>
        <w:spacing w:before="0" w:beforeAutospacing="0" w:after="0" w:afterAutospacing="0" w:line="276" w:lineRule="auto"/>
        <w:jc w:val="both"/>
        <w:rPr>
          <w:rFonts w:ascii="Arial" w:hAnsi="Arial" w:cs="Arial"/>
          <w:color w:val="000000" w:themeColor="text1"/>
          <w:sz w:val="18"/>
          <w:szCs w:val="18"/>
        </w:rPr>
      </w:pPr>
      <w:r w:rsidRPr="00771F28">
        <w:rPr>
          <w:rStyle w:val="Emphasis"/>
          <w:color w:val="000000" w:themeColor="text1"/>
          <w:sz w:val="28"/>
          <w:szCs w:val="28"/>
        </w:rPr>
        <w:t>       Điều 4</w:t>
      </w:r>
      <w:r w:rsidRPr="00771F28">
        <w:rPr>
          <w:color w:val="000000" w:themeColor="text1"/>
          <w:sz w:val="28"/>
          <w:szCs w:val="28"/>
        </w:rPr>
        <w:t xml:space="preserve">. Đoàn kết, kỷ cương, tình thương, trách nhiệm, thể hiện chuẩn mực đạo đức của cán bộ, đảng viên trong mối quan hệ với đồng chí, đồng nghiệp, vừa khẳng định tính tổ chức, tính pháp lý, vừa thể hiện đạo lý truyền thống tương thân, </w:t>
      </w:r>
      <w:r w:rsidRPr="00771F28">
        <w:rPr>
          <w:color w:val="000000" w:themeColor="text1"/>
          <w:sz w:val="28"/>
          <w:szCs w:val="28"/>
        </w:rPr>
        <w:lastRenderedPageBreak/>
        <w:t>tương ái, đoàn kết, chung sức, đồng lòng của con người Việt Nam, dân tộc Việt Nam.</w:t>
      </w:r>
    </w:p>
    <w:p w:rsidR="00366908" w:rsidRPr="00771F28" w:rsidRDefault="00366908" w:rsidP="00366908">
      <w:pPr>
        <w:pStyle w:val="NormalWeb"/>
        <w:shd w:val="clear" w:color="auto" w:fill="FFFFFF"/>
        <w:spacing w:before="0" w:beforeAutospacing="0" w:after="0" w:afterAutospacing="0" w:line="276" w:lineRule="auto"/>
        <w:jc w:val="both"/>
        <w:rPr>
          <w:rFonts w:ascii="Arial" w:hAnsi="Arial" w:cs="Arial"/>
          <w:color w:val="000000" w:themeColor="text1"/>
          <w:sz w:val="18"/>
          <w:szCs w:val="18"/>
        </w:rPr>
      </w:pPr>
      <w:r w:rsidRPr="00771F28">
        <w:rPr>
          <w:rStyle w:val="Emphasis"/>
          <w:color w:val="000000" w:themeColor="text1"/>
          <w:sz w:val="28"/>
          <w:szCs w:val="28"/>
        </w:rPr>
        <w:t>       Điều 5</w:t>
      </w:r>
      <w:r w:rsidRPr="00771F28">
        <w:rPr>
          <w:color w:val="000000" w:themeColor="text1"/>
          <w:sz w:val="28"/>
          <w:szCs w:val="28"/>
        </w:rPr>
        <w:t>. Gương mẫu, khiêm tốn, tu dưỡng rèn luyện, học tập suốt đời, thể hiện chuẩn mực đạo đức của cán bộ, đảng viên trong mối quan hệ với bản thân. Thể hiện vai trò gương mẫu, đi đầu trong công tác, lối sống, tu dưỡng, rèn luyện, học tập, giữ gìn bản thân trong sạch, không ngừng hoàn thiện bản thân.</w:t>
      </w:r>
    </w:p>
    <w:p w:rsidR="00366908" w:rsidRPr="00771F28" w:rsidRDefault="00366908" w:rsidP="00366908">
      <w:pPr>
        <w:pStyle w:val="NormalWeb"/>
        <w:shd w:val="clear" w:color="auto" w:fill="FFFFFF"/>
        <w:spacing w:before="0" w:beforeAutospacing="0" w:after="0" w:afterAutospacing="0" w:line="276" w:lineRule="auto"/>
        <w:jc w:val="both"/>
        <w:rPr>
          <w:color w:val="000000" w:themeColor="text1"/>
          <w:sz w:val="28"/>
          <w:szCs w:val="28"/>
        </w:rPr>
      </w:pPr>
      <w:r w:rsidRPr="00771F28">
        <w:rPr>
          <w:color w:val="000000" w:themeColor="text1"/>
          <w:sz w:val="28"/>
          <w:szCs w:val="28"/>
        </w:rPr>
        <w:t>       Các cấp ủy, tổ chức đảng có trách nhiệm lãnh đạo, chỉ đạo thực hiện tốt Quy định, gắn với đẩy mạnh học tập và làm theo tư tưởng, đạo đức, phong cách Hồ Chí Minh, các nghị quyết, kết luận của Trung ương về xây dựng, chỉnh đốn Đảng và hệ thống chính trị, các quy định của Đảng về nêu gương và về những điều đảng viên không được làm. Mỗi cán bộ, đảng viên tự giác học tập, phấn đấu, tu dưỡng, rèn luyện, “tự soi”, “tự sửa” theo tiêu chí các chuẩn mực để không ngừng nâng cao đạo đức cách mạng. Với sự đồng lòng, quyết tâm cao, nỗ lực lớn trong tổ chức triển khai thực hiện, Quy định số 144-QĐ/TW sẽ nhanh chóng phát huy hiệu quả, góp phần xây dựng Đảng ta thực sự là “đạo đức, văn minh”, góp phần thực hiện thắng lợi công cuộc đổi mới toàn diện đất nước, ngày càng phồn vinh, Nhân dân hạnh phúc./.</w:t>
      </w:r>
    </w:p>
    <w:p w:rsidR="00366908" w:rsidRPr="008359DF" w:rsidRDefault="00366908" w:rsidP="00366908">
      <w:pPr>
        <w:pStyle w:val="NormalWeb"/>
        <w:shd w:val="clear" w:color="auto" w:fill="FFFFFF"/>
        <w:spacing w:before="0" w:beforeAutospacing="0" w:after="0" w:afterAutospacing="0" w:line="276" w:lineRule="auto"/>
        <w:jc w:val="center"/>
        <w:rPr>
          <w:b/>
          <w:color w:val="000000" w:themeColor="text1"/>
          <w:sz w:val="28"/>
          <w:szCs w:val="28"/>
          <w:lang w:val="vi-VN"/>
        </w:rPr>
      </w:pPr>
      <w:r>
        <w:rPr>
          <w:b/>
          <w:color w:val="000000" w:themeColor="text1"/>
          <w:sz w:val="28"/>
          <w:szCs w:val="28"/>
          <w:lang w:val="vi-VN"/>
        </w:rPr>
        <w:t>**********************</w:t>
      </w:r>
    </w:p>
    <w:p w:rsidR="00366908" w:rsidRDefault="00366908" w:rsidP="00366908">
      <w:pPr>
        <w:pStyle w:val="NormalWeb"/>
        <w:shd w:val="clear" w:color="auto" w:fill="FFFFFF"/>
        <w:spacing w:before="0" w:beforeAutospacing="0" w:after="0" w:afterAutospacing="0" w:line="276" w:lineRule="auto"/>
        <w:jc w:val="center"/>
        <w:rPr>
          <w:b/>
          <w:color w:val="000000" w:themeColor="text1"/>
          <w:sz w:val="28"/>
          <w:szCs w:val="28"/>
        </w:rPr>
      </w:pPr>
    </w:p>
    <w:p w:rsidR="00366908" w:rsidRDefault="00366908" w:rsidP="00366908">
      <w:pPr>
        <w:spacing w:after="0" w:line="240" w:lineRule="auto"/>
        <w:rPr>
          <w:rFonts w:ascii="Times New Roman" w:hAnsi="Times New Roman" w:cs="Times New Roman"/>
          <w:b/>
          <w:sz w:val="28"/>
          <w:szCs w:val="28"/>
        </w:rPr>
      </w:pPr>
      <w:r w:rsidRPr="008359DF">
        <w:rPr>
          <w:rFonts w:ascii="Times New Roman" w:hAnsi="Times New Roman" w:cs="Times New Roman"/>
          <w:b/>
          <w:sz w:val="28"/>
          <w:szCs w:val="28"/>
        </w:rPr>
        <w:t xml:space="preserve">Ngày 4/8/2024 </w:t>
      </w:r>
    </w:p>
    <w:p w:rsidR="00366908" w:rsidRPr="008359DF" w:rsidRDefault="00366908" w:rsidP="00366908">
      <w:pPr>
        <w:spacing w:after="0" w:line="240" w:lineRule="auto"/>
        <w:rPr>
          <w:rFonts w:ascii="Times New Roman" w:hAnsi="Times New Roman" w:cs="Times New Roman"/>
          <w:b/>
          <w:sz w:val="28"/>
          <w:szCs w:val="28"/>
        </w:rPr>
      </w:pPr>
    </w:p>
    <w:p w:rsidR="00366908" w:rsidRPr="008359DF" w:rsidRDefault="00366908" w:rsidP="00366908">
      <w:pPr>
        <w:spacing w:after="0" w:line="240" w:lineRule="auto"/>
        <w:rPr>
          <w:rFonts w:ascii="Times New Roman" w:hAnsi="Times New Roman" w:cs="Times New Roman"/>
          <w:b/>
          <w:sz w:val="28"/>
          <w:szCs w:val="28"/>
        </w:rPr>
      </w:pPr>
      <w:r w:rsidRPr="008359DF">
        <w:rPr>
          <w:rFonts w:ascii="Times New Roman" w:hAnsi="Times New Roman" w:cs="Times New Roman"/>
          <w:b/>
          <w:sz w:val="28"/>
          <w:szCs w:val="28"/>
        </w:rPr>
        <w:t>BÀI 3: TÌNH HÌNH THẾ GIỚI – KHU VỰC VÀ CÔNG TÁC ĐỐI NGOẠI CỦA ĐẢNG VÀ NHÀ NƯỚC TA 6 THÁNG ĐẦU NĂM 2024</w:t>
      </w:r>
    </w:p>
    <w:p w:rsidR="00366908" w:rsidRPr="008359DF" w:rsidRDefault="00366908" w:rsidP="00366908">
      <w:pPr>
        <w:spacing w:after="0" w:line="240" w:lineRule="auto"/>
        <w:rPr>
          <w:rFonts w:ascii="Times New Roman" w:hAnsi="Times New Roman" w:cs="Times New Roman"/>
          <w:b/>
          <w:sz w:val="28"/>
          <w:szCs w:val="28"/>
        </w:rPr>
      </w:pPr>
    </w:p>
    <w:p w:rsidR="00366908" w:rsidRPr="008359DF" w:rsidRDefault="00366908" w:rsidP="00366908">
      <w:pPr>
        <w:spacing w:after="0" w:line="240" w:lineRule="auto"/>
        <w:rPr>
          <w:rFonts w:ascii="Times New Roman" w:hAnsi="Times New Roman" w:cs="Times New Roman"/>
          <w:b/>
          <w:sz w:val="28"/>
          <w:szCs w:val="28"/>
        </w:rPr>
      </w:pPr>
      <w:r w:rsidRPr="008359DF">
        <w:rPr>
          <w:rFonts w:ascii="Times New Roman" w:hAnsi="Times New Roman" w:cs="Times New Roman"/>
          <w:b/>
          <w:sz w:val="28"/>
          <w:szCs w:val="28"/>
        </w:rPr>
        <w:t>. Những nét nổi bật trong tình hình thế giới, khu vực</w:t>
      </w:r>
    </w:p>
    <w:p w:rsidR="00366908" w:rsidRPr="00E02BC8" w:rsidRDefault="00366908" w:rsidP="00366908">
      <w:pPr>
        <w:spacing w:after="0" w:line="240" w:lineRule="auto"/>
        <w:rPr>
          <w:rFonts w:ascii="Times New Roman" w:hAnsi="Times New Roman" w:cs="Times New Roman"/>
          <w:b/>
          <w:i/>
          <w:sz w:val="28"/>
          <w:szCs w:val="28"/>
        </w:rPr>
      </w:pPr>
      <w:r w:rsidRPr="00E02BC8">
        <w:rPr>
          <w:rFonts w:ascii="Times New Roman" w:hAnsi="Times New Roman" w:cs="Times New Roman"/>
          <w:b/>
          <w:i/>
          <w:sz w:val="28"/>
          <w:szCs w:val="28"/>
        </w:rPr>
        <w:t xml:space="preserve">* 5 nhân tố tác động: </w:t>
      </w:r>
    </w:p>
    <w:p w:rsidR="00366908" w:rsidRPr="008359DF" w:rsidRDefault="00366908" w:rsidP="00366908">
      <w:pPr>
        <w:spacing w:after="0" w:line="240" w:lineRule="auto"/>
        <w:rPr>
          <w:rFonts w:ascii="Times New Roman" w:hAnsi="Times New Roman" w:cs="Times New Roman"/>
          <w:sz w:val="28"/>
          <w:szCs w:val="28"/>
        </w:rPr>
      </w:pPr>
      <w:r w:rsidRPr="008359DF">
        <w:rPr>
          <w:rFonts w:ascii="Times New Roman" w:hAnsi="Times New Roman" w:cs="Times New Roman"/>
          <w:sz w:val="28"/>
          <w:szCs w:val="28"/>
        </w:rPr>
        <w:t>- Thay đổi trong tương quan so sánh lực lượng</w:t>
      </w:r>
    </w:p>
    <w:p w:rsidR="00366908" w:rsidRPr="008359DF" w:rsidRDefault="00366908" w:rsidP="00366908">
      <w:pPr>
        <w:spacing w:after="0" w:line="240" w:lineRule="auto"/>
        <w:rPr>
          <w:rFonts w:ascii="Times New Roman" w:hAnsi="Times New Roman" w:cs="Times New Roman"/>
          <w:sz w:val="28"/>
          <w:szCs w:val="28"/>
        </w:rPr>
      </w:pPr>
      <w:r w:rsidRPr="008359DF">
        <w:rPr>
          <w:rFonts w:ascii="Times New Roman" w:hAnsi="Times New Roman" w:cs="Times New Roman"/>
          <w:sz w:val="28"/>
          <w:szCs w:val="28"/>
        </w:rPr>
        <w:t xml:space="preserve">- Cách mạng CN 4.0 và xu thế mới </w:t>
      </w:r>
    </w:p>
    <w:p w:rsidR="00366908" w:rsidRPr="008359DF" w:rsidRDefault="00366908" w:rsidP="00366908">
      <w:pPr>
        <w:spacing w:after="0" w:line="240" w:lineRule="auto"/>
        <w:rPr>
          <w:rFonts w:ascii="Times New Roman" w:hAnsi="Times New Roman" w:cs="Times New Roman"/>
          <w:sz w:val="28"/>
          <w:szCs w:val="28"/>
        </w:rPr>
      </w:pPr>
      <w:r w:rsidRPr="008359DF">
        <w:rPr>
          <w:rFonts w:ascii="Times New Roman" w:hAnsi="Times New Roman" w:cs="Times New Roman"/>
          <w:sz w:val="28"/>
          <w:szCs w:val="28"/>
        </w:rPr>
        <w:t>- Sự nổi lên của các chủ thể “phi nhà nước”và xu hướng “tán quyền”</w:t>
      </w:r>
    </w:p>
    <w:p w:rsidR="00366908" w:rsidRPr="008359DF" w:rsidRDefault="00366908" w:rsidP="00366908">
      <w:pPr>
        <w:spacing w:after="0" w:line="240" w:lineRule="auto"/>
        <w:rPr>
          <w:rFonts w:ascii="Times New Roman" w:hAnsi="Times New Roman" w:cs="Times New Roman"/>
          <w:sz w:val="28"/>
          <w:szCs w:val="28"/>
        </w:rPr>
      </w:pPr>
      <w:r w:rsidRPr="008359DF">
        <w:rPr>
          <w:rFonts w:ascii="Times New Roman" w:hAnsi="Times New Roman" w:cs="Times New Roman"/>
          <w:sz w:val="28"/>
          <w:szCs w:val="28"/>
        </w:rPr>
        <w:t>- Nhu cầu cải tổ, định hình khuôn khổ “luật chơi” mới</w:t>
      </w:r>
    </w:p>
    <w:p w:rsidR="00366908" w:rsidRPr="008359DF" w:rsidRDefault="00366908" w:rsidP="00366908">
      <w:pPr>
        <w:spacing w:after="0" w:line="240" w:lineRule="auto"/>
        <w:rPr>
          <w:rFonts w:ascii="Times New Roman" w:hAnsi="Times New Roman" w:cs="Times New Roman"/>
          <w:sz w:val="28"/>
          <w:szCs w:val="28"/>
        </w:rPr>
      </w:pPr>
      <w:r w:rsidRPr="008359DF">
        <w:rPr>
          <w:rFonts w:ascii="Times New Roman" w:hAnsi="Times New Roman" w:cs="Times New Roman"/>
          <w:sz w:val="28"/>
          <w:szCs w:val="28"/>
        </w:rPr>
        <w:t>- Biến đổi cơ chế XH phân công LĐ</w:t>
      </w:r>
    </w:p>
    <w:p w:rsidR="00366908" w:rsidRPr="00E02BC8" w:rsidRDefault="00366908" w:rsidP="00366908">
      <w:pPr>
        <w:spacing w:after="0" w:line="240" w:lineRule="auto"/>
        <w:rPr>
          <w:rFonts w:ascii="Times New Roman" w:hAnsi="Times New Roman" w:cs="Times New Roman"/>
          <w:b/>
          <w:i/>
          <w:sz w:val="28"/>
          <w:szCs w:val="28"/>
        </w:rPr>
      </w:pPr>
      <w:r w:rsidRPr="00E02BC8">
        <w:rPr>
          <w:rFonts w:ascii="Times New Roman" w:hAnsi="Times New Roman" w:cs="Times New Roman"/>
          <w:b/>
          <w:i/>
          <w:sz w:val="28"/>
          <w:szCs w:val="28"/>
        </w:rPr>
        <w:t>* 5 đặc điểm chuyển động hóa:</w:t>
      </w:r>
    </w:p>
    <w:p w:rsidR="00366908" w:rsidRPr="008359DF" w:rsidRDefault="00366908" w:rsidP="00366908">
      <w:pPr>
        <w:spacing w:after="0" w:line="240" w:lineRule="auto"/>
        <w:rPr>
          <w:rFonts w:ascii="Times New Roman" w:hAnsi="Times New Roman" w:cs="Times New Roman"/>
          <w:sz w:val="28"/>
          <w:szCs w:val="28"/>
        </w:rPr>
      </w:pPr>
      <w:r w:rsidRPr="008359DF">
        <w:rPr>
          <w:rFonts w:ascii="Times New Roman" w:hAnsi="Times New Roman" w:cs="Times New Roman"/>
          <w:sz w:val="28"/>
          <w:szCs w:val="28"/>
        </w:rPr>
        <w:t>- Cạnh tranh chiến lược nước lớn bước vào gđ gay gắt toàn diện</w:t>
      </w:r>
    </w:p>
    <w:p w:rsidR="00366908" w:rsidRPr="008359DF" w:rsidRDefault="00366908" w:rsidP="00366908">
      <w:pPr>
        <w:spacing w:after="0" w:line="240" w:lineRule="auto"/>
        <w:rPr>
          <w:rFonts w:ascii="Times New Roman" w:hAnsi="Times New Roman" w:cs="Times New Roman"/>
          <w:sz w:val="28"/>
          <w:szCs w:val="28"/>
        </w:rPr>
      </w:pPr>
      <w:r w:rsidRPr="008359DF">
        <w:rPr>
          <w:rFonts w:ascii="Times New Roman" w:hAnsi="Times New Roman" w:cs="Times New Roman"/>
          <w:sz w:val="28"/>
          <w:szCs w:val="28"/>
        </w:rPr>
        <w:t>- Các điểm nóng gia tăng thậm chí bùng phát</w:t>
      </w:r>
    </w:p>
    <w:p w:rsidR="00366908" w:rsidRPr="008359DF" w:rsidRDefault="00366908" w:rsidP="00366908">
      <w:pPr>
        <w:spacing w:after="0" w:line="240" w:lineRule="auto"/>
        <w:rPr>
          <w:rFonts w:ascii="Times New Roman" w:hAnsi="Times New Roman" w:cs="Times New Roman"/>
          <w:sz w:val="28"/>
          <w:szCs w:val="28"/>
        </w:rPr>
      </w:pPr>
      <w:r w:rsidRPr="008359DF">
        <w:rPr>
          <w:rFonts w:ascii="Times New Roman" w:hAnsi="Times New Roman" w:cs="Times New Roman"/>
          <w:sz w:val="28"/>
          <w:szCs w:val="28"/>
        </w:rPr>
        <w:t>- Thách thức an ninh phi truyền thống ngày càng gia tăng</w:t>
      </w:r>
    </w:p>
    <w:p w:rsidR="00366908" w:rsidRPr="008359DF" w:rsidRDefault="00366908" w:rsidP="00366908">
      <w:pPr>
        <w:spacing w:after="0" w:line="240" w:lineRule="auto"/>
        <w:rPr>
          <w:rFonts w:ascii="Times New Roman" w:hAnsi="Times New Roman" w:cs="Times New Roman"/>
          <w:sz w:val="28"/>
          <w:szCs w:val="28"/>
        </w:rPr>
      </w:pPr>
      <w:r w:rsidRPr="008359DF">
        <w:rPr>
          <w:rFonts w:ascii="Times New Roman" w:hAnsi="Times New Roman" w:cs="Times New Roman"/>
          <w:sz w:val="28"/>
          <w:szCs w:val="28"/>
        </w:rPr>
        <w:t>- Kinh tế TG khó dự báo tiềm ẩn nhiều rủi ro</w:t>
      </w:r>
    </w:p>
    <w:p w:rsidR="00366908" w:rsidRPr="008359DF" w:rsidRDefault="00366908" w:rsidP="00366908">
      <w:pPr>
        <w:spacing w:after="0" w:line="240" w:lineRule="auto"/>
        <w:rPr>
          <w:rFonts w:ascii="Times New Roman" w:hAnsi="Times New Roman" w:cs="Times New Roman"/>
          <w:sz w:val="28"/>
          <w:szCs w:val="28"/>
        </w:rPr>
      </w:pPr>
      <w:r w:rsidRPr="008359DF">
        <w:rPr>
          <w:rFonts w:ascii="Times New Roman" w:hAnsi="Times New Roman" w:cs="Times New Roman"/>
          <w:sz w:val="28"/>
          <w:szCs w:val="28"/>
        </w:rPr>
        <w:t xml:space="preserve">- Châu Á – TBD – AĐD là tâm điểm KT và chính trị </w:t>
      </w:r>
    </w:p>
    <w:p w:rsidR="00366908" w:rsidRPr="008359DF" w:rsidRDefault="00366908" w:rsidP="00366908">
      <w:pPr>
        <w:spacing w:after="0" w:line="240" w:lineRule="auto"/>
        <w:rPr>
          <w:rFonts w:ascii="Times New Roman" w:hAnsi="Times New Roman" w:cs="Times New Roman"/>
          <w:sz w:val="28"/>
          <w:szCs w:val="28"/>
          <w:lang w:val="vi-VN"/>
        </w:rPr>
      </w:pPr>
    </w:p>
    <w:p w:rsidR="00366908" w:rsidRPr="008359DF" w:rsidRDefault="00366908" w:rsidP="00366908">
      <w:pPr>
        <w:spacing w:after="0" w:line="240" w:lineRule="auto"/>
        <w:rPr>
          <w:rFonts w:ascii="Times New Roman" w:hAnsi="Times New Roman" w:cs="Times New Roman"/>
          <w:b/>
          <w:sz w:val="28"/>
          <w:szCs w:val="28"/>
          <w:lang w:val="vi-VN"/>
        </w:rPr>
      </w:pPr>
      <w:r w:rsidRPr="008359DF">
        <w:rPr>
          <w:rFonts w:ascii="Times New Roman" w:hAnsi="Times New Roman" w:cs="Times New Roman"/>
          <w:b/>
          <w:sz w:val="28"/>
          <w:szCs w:val="28"/>
          <w:lang w:val="vi-VN"/>
        </w:rPr>
        <w:t xml:space="preserve">Quy định số 144-QĐ/TW của bộ chính trị về chuẩn mực đạo đức CM của CB-ĐV trong giai đoạn mới.. </w:t>
      </w:r>
    </w:p>
    <w:p w:rsidR="00366908" w:rsidRPr="008359DF" w:rsidRDefault="00366908" w:rsidP="00366908">
      <w:pPr>
        <w:spacing w:after="0" w:line="240" w:lineRule="auto"/>
        <w:rPr>
          <w:rFonts w:ascii="Times New Roman" w:hAnsi="Times New Roman" w:cs="Times New Roman"/>
          <w:b/>
          <w:sz w:val="28"/>
          <w:szCs w:val="28"/>
        </w:rPr>
      </w:pPr>
    </w:p>
    <w:p w:rsidR="00366908" w:rsidRPr="00E02BC8" w:rsidRDefault="00366908" w:rsidP="00366908">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w:t>
      </w:r>
    </w:p>
    <w:p w:rsidR="00366908" w:rsidRDefault="00366908" w:rsidP="00366908">
      <w:pPr>
        <w:pStyle w:val="NormalWeb"/>
        <w:shd w:val="clear" w:color="auto" w:fill="FFFFFF"/>
        <w:spacing w:before="0" w:beforeAutospacing="0" w:after="0" w:afterAutospacing="0" w:line="276" w:lineRule="auto"/>
        <w:jc w:val="center"/>
        <w:rPr>
          <w:b/>
          <w:color w:val="000000" w:themeColor="text1"/>
          <w:sz w:val="28"/>
          <w:szCs w:val="28"/>
        </w:rPr>
      </w:pPr>
    </w:p>
    <w:p w:rsidR="00366908" w:rsidRDefault="00366908" w:rsidP="00366908">
      <w:pPr>
        <w:pStyle w:val="NormalWeb"/>
        <w:shd w:val="clear" w:color="auto" w:fill="FFFFFF"/>
        <w:spacing w:before="0" w:beforeAutospacing="0" w:after="0" w:afterAutospacing="0" w:line="276" w:lineRule="auto"/>
        <w:jc w:val="center"/>
        <w:rPr>
          <w:b/>
          <w:color w:val="000000" w:themeColor="text1"/>
          <w:sz w:val="28"/>
          <w:szCs w:val="28"/>
        </w:rPr>
      </w:pPr>
    </w:p>
    <w:p w:rsidR="00366908" w:rsidRPr="00771F28" w:rsidRDefault="00366908" w:rsidP="00366908">
      <w:pPr>
        <w:pStyle w:val="NormalWeb"/>
        <w:shd w:val="clear" w:color="auto" w:fill="FFFFFF"/>
        <w:spacing w:before="0" w:beforeAutospacing="0" w:after="0" w:afterAutospacing="0" w:line="276" w:lineRule="auto"/>
        <w:jc w:val="center"/>
        <w:rPr>
          <w:b/>
          <w:color w:val="000000" w:themeColor="text1"/>
          <w:sz w:val="28"/>
          <w:szCs w:val="28"/>
        </w:rPr>
      </w:pPr>
      <w:r>
        <w:rPr>
          <w:b/>
          <w:color w:val="000000" w:themeColor="text1"/>
          <w:sz w:val="28"/>
          <w:szCs w:val="28"/>
        </w:rPr>
        <w:t>BÀI</w:t>
      </w:r>
      <w:r w:rsidRPr="00771F28">
        <w:rPr>
          <w:b/>
          <w:color w:val="000000" w:themeColor="text1"/>
          <w:sz w:val="28"/>
          <w:szCs w:val="28"/>
        </w:rPr>
        <w:t xml:space="preserve"> 4: TRIỂN KHAI NHIỆM VỤ NĂM HỌC</w:t>
      </w:r>
    </w:p>
    <w:p w:rsidR="00366908" w:rsidRPr="008642A2" w:rsidRDefault="00366908" w:rsidP="00366908">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lang w:val="vi-VN"/>
        </w:rPr>
        <w:t xml:space="preserve">1. </w:t>
      </w:r>
      <w:r w:rsidRPr="00771F28">
        <w:rPr>
          <w:color w:val="000000" w:themeColor="text1"/>
          <w:sz w:val="28"/>
          <w:szCs w:val="28"/>
        </w:rPr>
        <w:t>Kết quả thực hiện năm học 2023-2024</w:t>
      </w:r>
      <w:r>
        <w:rPr>
          <w:color w:val="000000" w:themeColor="text1"/>
          <w:sz w:val="28"/>
          <w:szCs w:val="28"/>
          <w:lang w:val="vi-VN"/>
        </w:rPr>
        <w:t xml:space="preserve"> </w:t>
      </w:r>
    </w:p>
    <w:p w:rsidR="00366908" w:rsidRPr="00771F28" w:rsidRDefault="00366908" w:rsidP="00366908">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2. </w:t>
      </w:r>
      <w:r w:rsidRPr="00771F28">
        <w:rPr>
          <w:color w:val="000000" w:themeColor="text1"/>
          <w:sz w:val="28"/>
          <w:szCs w:val="28"/>
        </w:rPr>
        <w:t>Phương hướng nhiệm vụ năm học 2024-2025.</w:t>
      </w:r>
    </w:p>
    <w:p w:rsidR="00366908" w:rsidRPr="00771F28" w:rsidRDefault="00366908" w:rsidP="00366908">
      <w:pPr>
        <w:pStyle w:val="NormalWeb"/>
        <w:shd w:val="clear" w:color="auto" w:fill="FFFFFF"/>
        <w:spacing w:before="0" w:beforeAutospacing="0" w:after="0" w:afterAutospacing="0" w:line="276" w:lineRule="auto"/>
        <w:jc w:val="center"/>
        <w:rPr>
          <w:color w:val="000000" w:themeColor="text1"/>
          <w:sz w:val="28"/>
          <w:szCs w:val="28"/>
        </w:rPr>
      </w:pPr>
      <w:r w:rsidRPr="00771F28">
        <w:rPr>
          <w:color w:val="000000" w:themeColor="text1"/>
          <w:sz w:val="28"/>
          <w:szCs w:val="28"/>
        </w:rPr>
        <w:t>****************</w:t>
      </w: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366908" w:rsidRDefault="00366908" w:rsidP="00366908">
      <w:pPr>
        <w:spacing w:after="0" w:line="240" w:lineRule="auto"/>
        <w:rPr>
          <w:rFonts w:ascii="Times New Roman" w:hAnsi="Times New Roman" w:cs="Times New Roman"/>
          <w:b/>
          <w:sz w:val="28"/>
          <w:szCs w:val="28"/>
        </w:rPr>
      </w:pPr>
    </w:p>
    <w:p w:rsidR="00BB718E" w:rsidRDefault="00366908" w:rsidP="00366908">
      <w:bookmarkStart w:id="0" w:name="_GoBack"/>
      <w:bookmarkEnd w:id="0"/>
      <w:r>
        <w:rPr>
          <w:rFonts w:ascii="Times New Roman" w:hAnsi="Times New Roman" w:cs="Times New Roman"/>
          <w:sz w:val="28"/>
          <w:szCs w:val="28"/>
        </w:rPr>
        <w:t>**</w:t>
      </w:r>
    </w:p>
    <w:sectPr w:rsidR="00BB718E" w:rsidSect="004139D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80955"/>
    <w:multiLevelType w:val="hybridMultilevel"/>
    <w:tmpl w:val="7AAC9CEE"/>
    <w:lvl w:ilvl="0" w:tplc="A93C11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6212E"/>
    <w:multiLevelType w:val="multilevel"/>
    <w:tmpl w:val="436286C2"/>
    <w:lvl w:ilvl="0">
      <w:start w:val="1"/>
      <w:numFmt w:val="decimal"/>
      <w:lvlText w:val="%1."/>
      <w:lvlJc w:val="left"/>
      <w:pPr>
        <w:ind w:left="495" w:hanging="495"/>
      </w:pPr>
      <w:rPr>
        <w:rFonts w:hint="default"/>
        <w:i/>
        <w:color w:val="0B0B00"/>
      </w:rPr>
    </w:lvl>
    <w:lvl w:ilvl="1">
      <w:start w:val="1"/>
      <w:numFmt w:val="decimal"/>
      <w:lvlText w:val="%1.%2."/>
      <w:lvlJc w:val="left"/>
      <w:pPr>
        <w:ind w:left="720" w:hanging="720"/>
      </w:pPr>
      <w:rPr>
        <w:rFonts w:hint="default"/>
        <w:i/>
        <w:color w:val="0B0B00"/>
      </w:rPr>
    </w:lvl>
    <w:lvl w:ilvl="2">
      <w:start w:val="1"/>
      <w:numFmt w:val="decimal"/>
      <w:lvlText w:val="%1.%2.%3."/>
      <w:lvlJc w:val="left"/>
      <w:pPr>
        <w:ind w:left="720" w:hanging="720"/>
      </w:pPr>
      <w:rPr>
        <w:rFonts w:hint="default"/>
        <w:i/>
        <w:color w:val="0B0B00"/>
      </w:rPr>
    </w:lvl>
    <w:lvl w:ilvl="3">
      <w:start w:val="1"/>
      <w:numFmt w:val="decimal"/>
      <w:lvlText w:val="%1.%2.%3.%4."/>
      <w:lvlJc w:val="left"/>
      <w:pPr>
        <w:ind w:left="1080" w:hanging="1080"/>
      </w:pPr>
      <w:rPr>
        <w:rFonts w:hint="default"/>
        <w:i/>
        <w:color w:val="0B0B00"/>
      </w:rPr>
    </w:lvl>
    <w:lvl w:ilvl="4">
      <w:start w:val="1"/>
      <w:numFmt w:val="decimal"/>
      <w:lvlText w:val="%1.%2.%3.%4.%5."/>
      <w:lvlJc w:val="left"/>
      <w:pPr>
        <w:ind w:left="1080" w:hanging="1080"/>
      </w:pPr>
      <w:rPr>
        <w:rFonts w:hint="default"/>
        <w:i/>
        <w:color w:val="0B0B00"/>
      </w:rPr>
    </w:lvl>
    <w:lvl w:ilvl="5">
      <w:start w:val="1"/>
      <w:numFmt w:val="decimal"/>
      <w:lvlText w:val="%1.%2.%3.%4.%5.%6."/>
      <w:lvlJc w:val="left"/>
      <w:pPr>
        <w:ind w:left="1440" w:hanging="1440"/>
      </w:pPr>
      <w:rPr>
        <w:rFonts w:hint="default"/>
        <w:i/>
        <w:color w:val="0B0B00"/>
      </w:rPr>
    </w:lvl>
    <w:lvl w:ilvl="6">
      <w:start w:val="1"/>
      <w:numFmt w:val="decimal"/>
      <w:lvlText w:val="%1.%2.%3.%4.%5.%6.%7."/>
      <w:lvlJc w:val="left"/>
      <w:pPr>
        <w:ind w:left="1800" w:hanging="1800"/>
      </w:pPr>
      <w:rPr>
        <w:rFonts w:hint="default"/>
        <w:i/>
        <w:color w:val="0B0B00"/>
      </w:rPr>
    </w:lvl>
    <w:lvl w:ilvl="7">
      <w:start w:val="1"/>
      <w:numFmt w:val="decimal"/>
      <w:lvlText w:val="%1.%2.%3.%4.%5.%6.%7.%8."/>
      <w:lvlJc w:val="left"/>
      <w:pPr>
        <w:ind w:left="1800" w:hanging="1800"/>
      </w:pPr>
      <w:rPr>
        <w:rFonts w:hint="default"/>
        <w:i/>
        <w:color w:val="0B0B00"/>
      </w:rPr>
    </w:lvl>
    <w:lvl w:ilvl="8">
      <w:start w:val="1"/>
      <w:numFmt w:val="decimal"/>
      <w:lvlText w:val="%1.%2.%3.%4.%5.%6.%7.%8.%9."/>
      <w:lvlJc w:val="left"/>
      <w:pPr>
        <w:ind w:left="2160" w:hanging="2160"/>
      </w:pPr>
      <w:rPr>
        <w:rFonts w:hint="default"/>
        <w:i/>
        <w:color w:val="0B0B00"/>
      </w:rPr>
    </w:lvl>
  </w:abstractNum>
  <w:abstractNum w:abstractNumId="2" w15:restartNumberingAfterBreak="0">
    <w:nsid w:val="2AEA1485"/>
    <w:multiLevelType w:val="hybridMultilevel"/>
    <w:tmpl w:val="16367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A219A5"/>
    <w:multiLevelType w:val="hybridMultilevel"/>
    <w:tmpl w:val="791A4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908"/>
    <w:rsid w:val="00366908"/>
    <w:rsid w:val="004139D5"/>
    <w:rsid w:val="00640D8D"/>
    <w:rsid w:val="00697F4C"/>
    <w:rsid w:val="007A25AE"/>
    <w:rsid w:val="00BB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57715-164B-4777-966B-37BDD2C7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908"/>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908"/>
    <w:pPr>
      <w:ind w:left="720"/>
      <w:contextualSpacing/>
    </w:pPr>
  </w:style>
  <w:style w:type="paragraph" w:styleId="NormalWeb">
    <w:name w:val="Normal (Web)"/>
    <w:basedOn w:val="Normal"/>
    <w:uiPriority w:val="99"/>
    <w:unhideWhenUsed/>
    <w:rsid w:val="003669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6908"/>
    <w:rPr>
      <w:b/>
      <w:bCs/>
    </w:rPr>
  </w:style>
  <w:style w:type="character" w:styleId="Emphasis">
    <w:name w:val="Emphasis"/>
    <w:basedOn w:val="DefaultParagraphFont"/>
    <w:uiPriority w:val="20"/>
    <w:qFormat/>
    <w:rsid w:val="003669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660</Words>
  <Characters>3764</Characters>
  <Application>Microsoft Office Word</Application>
  <DocSecurity>0</DocSecurity>
  <Lines>31</Lines>
  <Paragraphs>8</Paragraphs>
  <ScaleCrop>false</ScaleCrop>
  <Company>Microsoft</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2024-12-15T12:44:00Z</dcterms:created>
  <dcterms:modified xsi:type="dcterms:W3CDTF">2024-12-15T12:49:00Z</dcterms:modified>
</cp:coreProperties>
</file>