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FD" w:rsidRPr="00262E3A" w:rsidRDefault="00262E3A" w:rsidP="00262E3A">
      <w:pPr>
        <w:jc w:val="center"/>
        <w:rPr>
          <w:b/>
          <w:sz w:val="26"/>
          <w:szCs w:val="26"/>
          <w:lang w:val="vi-VN"/>
        </w:rPr>
      </w:pPr>
      <w:r w:rsidRPr="00262E3A">
        <w:rPr>
          <w:b/>
          <w:sz w:val="26"/>
          <w:szCs w:val="26"/>
          <w:lang w:val="vi-VN"/>
        </w:rPr>
        <w:t>ĐỀ CƯƠNG ÔN TẬP HỌC KÌ 1 – CÔNG NGHỆ 11</w:t>
      </w:r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1. Khái quát về các phương pháp gia công cơ khí.</w:t>
      </w:r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2. Khái quát, phân loại, ưu nhược điểm của phương pháp đúc, rèn, hàn.</w:t>
      </w:r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3. Khái quát, ưu nhược điểm của phương pháp tiện, phay, khoan.</w:t>
      </w:r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4. Các bước cơ bản lập quy trình công nghệ gia công.</w:t>
      </w:r>
      <w:bookmarkStart w:id="0" w:name="_GoBack"/>
      <w:bookmarkEnd w:id="0"/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5. Quá trình sản xuất cơ khí.</w:t>
      </w:r>
    </w:p>
    <w:p w:rsidR="00262E3A" w:rsidRPr="00262E3A" w:rsidRDefault="00262E3A">
      <w:pPr>
        <w:rPr>
          <w:sz w:val="26"/>
          <w:szCs w:val="26"/>
          <w:lang w:val="vi-VN"/>
        </w:rPr>
      </w:pPr>
      <w:r w:rsidRPr="00262E3A">
        <w:rPr>
          <w:sz w:val="26"/>
          <w:szCs w:val="26"/>
          <w:lang w:val="vi-VN"/>
        </w:rPr>
        <w:t>6. Dây chuyền sản xuất tự động sử dụng robot công nghiệp.</w:t>
      </w:r>
    </w:p>
    <w:sectPr w:rsidR="00262E3A" w:rsidRPr="0026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A"/>
    <w:rsid w:val="00042C38"/>
    <w:rsid w:val="00262E3A"/>
    <w:rsid w:val="00901BFD"/>
    <w:rsid w:val="00947DEC"/>
    <w:rsid w:val="00C66C9A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4F03A-BD09-4381-8B43-C488C189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2023-11-30T11:12:00Z</dcterms:created>
  <dcterms:modified xsi:type="dcterms:W3CDTF">2023-11-30T11:25:00Z</dcterms:modified>
</cp:coreProperties>
</file>