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80" w:type="dxa"/>
        <w:tblLook w:val="0000" w:firstRow="0" w:lastRow="0" w:firstColumn="0" w:lastColumn="0" w:noHBand="0" w:noVBand="0"/>
      </w:tblPr>
      <w:tblGrid>
        <w:gridCol w:w="4200"/>
        <w:gridCol w:w="6480"/>
      </w:tblGrid>
      <w:tr w:rsidR="00CD115A" w:rsidTr="00B838B0">
        <w:tc>
          <w:tcPr>
            <w:tcW w:w="4200" w:type="dxa"/>
          </w:tcPr>
          <w:p w:rsidR="00CD115A" w:rsidRDefault="00CD115A" w:rsidP="00B838B0">
            <w:pPr>
              <w:rPr>
                <w:rFonts w:ascii="Times New Roman" w:eastAsia="Batang" w:hAnsi="Times New Roman"/>
                <w:sz w:val="26"/>
                <w:szCs w:val="26"/>
              </w:rPr>
            </w:pPr>
            <w:r>
              <w:rPr>
                <w:rFonts w:ascii="Times New Roman" w:hAnsi="Times New Roman"/>
                <w:b/>
                <w:bCs/>
                <w:sz w:val="26"/>
                <w:szCs w:val="26"/>
              </w:rPr>
              <w:t xml:space="preserve">   </w:t>
            </w:r>
            <w:r>
              <w:rPr>
                <w:rFonts w:ascii="Times New Roman" w:eastAsia="Batang" w:hAnsi="Times New Roman"/>
                <w:sz w:val="26"/>
                <w:szCs w:val="26"/>
              </w:rPr>
              <w:t xml:space="preserve">      SỞ GD&amp;ĐT TÂY NINH</w:t>
            </w:r>
          </w:p>
          <w:p w:rsidR="00CD115A" w:rsidRDefault="00CD115A" w:rsidP="00B838B0">
            <w:pPr>
              <w:rPr>
                <w:rFonts w:ascii="Times New Roman" w:eastAsia="Batang" w:hAnsi="Times New Roman"/>
                <w:b/>
                <w:sz w:val="26"/>
                <w:szCs w:val="26"/>
              </w:rPr>
            </w:pPr>
            <w:r>
              <w:rPr>
                <w:rFonts w:ascii="Times New Roman" w:eastAsia="Batang" w:hAnsi="Times New Roman"/>
                <w:b/>
                <w:sz w:val="26"/>
                <w:szCs w:val="26"/>
              </w:rPr>
              <w:t>TRƯỜNG THPT TRẢNG BÀNG</w:t>
            </w:r>
          </w:p>
          <w:p w:rsidR="00CD115A" w:rsidRDefault="00CD115A" w:rsidP="00B838B0">
            <w:pPr>
              <w:jc w:val="center"/>
              <w:rPr>
                <w:rFonts w:ascii="Times New Roman" w:eastAsia="Batang" w:hAnsi="Times New Roman"/>
                <w:sz w:val="26"/>
                <w:szCs w:val="26"/>
              </w:rPr>
            </w:pPr>
            <w:r>
              <w:rPr>
                <w:rFonts w:ascii="Times New Roman" w:eastAsia="Batang" w:hAnsi="Times New Roman"/>
                <w:noProof/>
                <w:sz w:val="26"/>
                <w:szCs w:val="26"/>
              </w:rPr>
              <mc:AlternateContent>
                <mc:Choice Requires="wps">
                  <w:drawing>
                    <wp:anchor distT="0" distB="0" distL="114300" distR="114300" simplePos="0" relativeHeight="251660288" behindDoc="0" locked="0" layoutInCell="1" allowOverlap="1" wp14:anchorId="03164AE6" wp14:editId="09441354">
                      <wp:simplePos x="0" y="0"/>
                      <wp:positionH relativeFrom="column">
                        <wp:posOffset>553720</wp:posOffset>
                      </wp:positionH>
                      <wp:positionV relativeFrom="paragraph">
                        <wp:posOffset>72390</wp:posOffset>
                      </wp:positionV>
                      <wp:extent cx="1038225" cy="0"/>
                      <wp:effectExtent l="10795" t="13970" r="825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A10B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5.7pt" to="125.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Us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M0ul8MplhRG+xhBS3g9pY94VDj4JRYilUaBspyPHJ&#10;ukCEFLeUsK1gI6SMo5cKDSVezDxyiFiQgoVgdEy7r6RBRxLEE79Y1bs0AwfFIljHCVtfbUeEvNj+&#10;cqkCni/F07laF3X8XKSL9Xw9z0f55GE9ytO6Hn3eVPnoYZN9mtXTuqrq7FegluVFJxjjKrC7KTXL&#10;/04J1zdz0dhdq/c2JG/RY7882ds/ko6zDOO7CGEP7Lw1txl7ccbk60MK6n/te/v1c1/9BgAA//8D&#10;AFBLAwQUAAYACAAAACEAhVEYR9wAAAAIAQAADwAAAGRycy9kb3ducmV2LnhtbEyPwU7DMBBE70j8&#10;g7VIXKrWboC2CnEqBOTGpQXEdZssSUS8TmO3DXw9izjAcWdGs2+y9eg6daQhtJ4tzGcGFHHpq5Zr&#10;Cy/PxXQFKkTkCjvPZOGTAqzz87MM08qfeEPHbayVlHBI0UITY59qHcqGHIaZ74nFe/eDwyjnUOtq&#10;wJOUu04nxiy0w5blQ4M93TdUfmwPzkIoXmlffE3KiXm7qj0l+4enR7T28mK8uwUVaYx/YfjBF3TI&#10;hWnnD1wF1VlYLRNJij6/BiV+cmOWoHa/gs4z/X9A/g0AAP//AwBQSwECLQAUAAYACAAAACEAtoM4&#10;kv4AAADhAQAAEwAAAAAAAAAAAAAAAAAAAAAAW0NvbnRlbnRfVHlwZXNdLnhtbFBLAQItABQABgAI&#10;AAAAIQA4/SH/1gAAAJQBAAALAAAAAAAAAAAAAAAAAC8BAABfcmVscy8ucmVsc1BLAQItABQABgAI&#10;AAAAIQCSPPUsGwIAADYEAAAOAAAAAAAAAAAAAAAAAC4CAABkcnMvZTJvRG9jLnhtbFBLAQItABQA&#10;BgAIAAAAIQCFURhH3AAAAAgBAAAPAAAAAAAAAAAAAAAAAHUEAABkcnMvZG93bnJldi54bWxQSwUG&#10;AAAAAAQABADzAAAAfgUAAAAA&#10;"/>
                  </w:pict>
                </mc:Fallback>
              </mc:AlternateContent>
            </w:r>
          </w:p>
          <w:p w:rsidR="00CD115A" w:rsidRDefault="00CD115A" w:rsidP="00B838B0">
            <w:pPr>
              <w:jc w:val="center"/>
              <w:rPr>
                <w:rFonts w:ascii="Times New Roman" w:eastAsia="Batang" w:hAnsi="Times New Roman"/>
                <w:sz w:val="26"/>
                <w:szCs w:val="26"/>
              </w:rPr>
            </w:pPr>
            <w:r>
              <w:rPr>
                <w:rFonts w:ascii="Times New Roman" w:eastAsia="Batang" w:hAnsi="Times New Roman"/>
                <w:sz w:val="26"/>
                <w:szCs w:val="26"/>
              </w:rPr>
              <w:t>Số:       /QĐ-THPT</w:t>
            </w:r>
          </w:p>
        </w:tc>
        <w:tc>
          <w:tcPr>
            <w:tcW w:w="6480" w:type="dxa"/>
          </w:tcPr>
          <w:p w:rsidR="00CD115A" w:rsidRDefault="00CD115A" w:rsidP="00B838B0">
            <w:pPr>
              <w:jc w:val="center"/>
              <w:rPr>
                <w:rFonts w:ascii="Times New Roman" w:eastAsia="Batang" w:hAnsi="Times New Roman"/>
                <w:b/>
                <w:sz w:val="26"/>
                <w:szCs w:val="26"/>
              </w:rPr>
            </w:pPr>
            <w:r>
              <w:rPr>
                <w:rFonts w:ascii="Times New Roman" w:eastAsia="Batang" w:hAnsi="Times New Roman"/>
                <w:b/>
                <w:sz w:val="26"/>
                <w:szCs w:val="26"/>
              </w:rPr>
              <w:t>CỘNG HOÀ XÃ HỘI CHỦ NGHĨA VIỆT NAM</w:t>
            </w:r>
          </w:p>
          <w:p w:rsidR="00CD115A" w:rsidRDefault="00CD115A" w:rsidP="00B838B0">
            <w:pPr>
              <w:jc w:val="center"/>
              <w:rPr>
                <w:rFonts w:ascii="Times New Roman" w:eastAsia="Batang" w:hAnsi="Times New Roman"/>
                <w:sz w:val="26"/>
                <w:szCs w:val="26"/>
              </w:rPr>
            </w:pPr>
            <w:r>
              <w:rPr>
                <w:rFonts w:ascii="Times New Roman" w:eastAsia="Batang" w:hAnsi="Times New Roman"/>
                <w:b/>
                <w:sz w:val="26"/>
                <w:szCs w:val="26"/>
              </w:rPr>
              <w:t xml:space="preserve">    Độc lập - Tự do - Hạnh phúc</w:t>
            </w:r>
          </w:p>
          <w:p w:rsidR="00CD115A" w:rsidRDefault="00CD115A" w:rsidP="00B838B0">
            <w:pPr>
              <w:rPr>
                <w:rFonts w:ascii="Times New Roman" w:eastAsia="Batang" w:hAnsi="Times New Roman"/>
                <w:sz w:val="26"/>
                <w:szCs w:val="26"/>
              </w:rPr>
            </w:pPr>
            <w:r>
              <w:rPr>
                <w:rFonts w:ascii="Times New Roman" w:eastAsia="Batang" w:hAnsi="Times New Roman"/>
                <w:noProof/>
                <w:sz w:val="26"/>
                <w:szCs w:val="26"/>
              </w:rPr>
              <mc:AlternateContent>
                <mc:Choice Requires="wps">
                  <w:drawing>
                    <wp:anchor distT="0" distB="0" distL="114300" distR="114300" simplePos="0" relativeHeight="251661312" behindDoc="0" locked="0" layoutInCell="1" allowOverlap="1" wp14:anchorId="13A632B8" wp14:editId="69F485F6">
                      <wp:simplePos x="0" y="0"/>
                      <wp:positionH relativeFrom="column">
                        <wp:posOffset>1001395</wp:posOffset>
                      </wp:positionH>
                      <wp:positionV relativeFrom="paragraph">
                        <wp:posOffset>72390</wp:posOffset>
                      </wp:positionV>
                      <wp:extent cx="2145665" cy="0"/>
                      <wp:effectExtent l="1079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B231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5.7pt" to="247.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Ll+ILveAAAACQEAAA8AAABkcnMvZG93bnJldi54bWxMj81Ow0AMhO9I&#10;vMPKSFyqdtPSHwjZVAjIjQstiKubNUlE1ptmt23g6THiADePPRp/k60H16oj9aHxbGA6SUARl942&#10;XBl42Rbja1AhIltsPZOBTwqwzs/PMkytP/EzHTexUhLCIUUDdYxdqnUoa3IYJr4jltu77x1GkX2l&#10;bY8nCXetniXJUjtsWD7U2NF9TeXH5uAMhOKV9sXXqBwlb1eVp9n+4ekRjbm8GO5uQUUa4p8ZfvAF&#10;HXJh2vkD26Ba0YvVSqwyTOegxDC/WSxB7X4XOs/0/wb5NwAAAP//AwBQSwECLQAUAAYACAAAACEA&#10;toM4kv4AAADhAQAAEwAAAAAAAAAAAAAAAAAAAAAAW0NvbnRlbnRfVHlwZXNdLnhtbFBLAQItABQA&#10;BgAIAAAAIQA4/SH/1gAAAJQBAAALAAAAAAAAAAAAAAAAAC8BAABfcmVscy8ucmVsc1BLAQItABQA&#10;BgAIAAAAIQBOJ0O6HAIAADYEAAAOAAAAAAAAAAAAAAAAAC4CAABkcnMvZTJvRG9jLnhtbFBLAQIt&#10;ABQABgAIAAAAIQC5fiC73gAAAAkBAAAPAAAAAAAAAAAAAAAAAHYEAABkcnMvZG93bnJldi54bWxQ&#10;SwUGAAAAAAQABADzAAAAgQUAAAAA&#10;"/>
                  </w:pict>
                </mc:Fallback>
              </mc:AlternateContent>
            </w:r>
          </w:p>
          <w:p w:rsidR="00CD115A" w:rsidRDefault="00CD115A" w:rsidP="00CD115A">
            <w:pPr>
              <w:jc w:val="center"/>
              <w:rPr>
                <w:rFonts w:ascii="Times New Roman" w:eastAsia="Batang" w:hAnsi="Times New Roman"/>
                <w:i/>
                <w:sz w:val="26"/>
                <w:szCs w:val="26"/>
              </w:rPr>
            </w:pPr>
            <w:r>
              <w:rPr>
                <w:rFonts w:ascii="Times New Roman" w:eastAsia="Batang" w:hAnsi="Times New Roman"/>
                <w:i/>
                <w:sz w:val="26"/>
                <w:szCs w:val="26"/>
              </w:rPr>
              <w:t xml:space="preserve">        Trảng Bàng, ngày       tháng  9   năm 202</w:t>
            </w:r>
            <w:r>
              <w:rPr>
                <w:rFonts w:ascii="Times New Roman" w:eastAsia="Batang" w:hAnsi="Times New Roman"/>
                <w:i/>
                <w:sz w:val="26"/>
                <w:szCs w:val="26"/>
              </w:rPr>
              <w:t>3</w:t>
            </w:r>
          </w:p>
        </w:tc>
      </w:tr>
    </w:tbl>
    <w:p w:rsidR="00CD115A" w:rsidRDefault="00CD115A" w:rsidP="00CD115A">
      <w:pPr>
        <w:rPr>
          <w:rFonts w:ascii="Times New Roman" w:hAnsi="Times New Roman"/>
        </w:rPr>
      </w:pPr>
      <w:r>
        <w:rPr>
          <w:rFonts w:ascii="Times New Roman" w:hAnsi="Times New Roman"/>
        </w:rPr>
        <w:t> </w:t>
      </w:r>
    </w:p>
    <w:p w:rsidR="00CD115A" w:rsidRDefault="00CD115A" w:rsidP="00CD115A">
      <w:pPr>
        <w:rPr>
          <w:rFonts w:ascii="Times New Roman" w:hAnsi="Times New Roman"/>
        </w:rPr>
      </w:pPr>
      <w:r>
        <w:rPr>
          <w:rFonts w:ascii="Times New Roman" w:hAnsi="Times New Roman"/>
        </w:rPr>
        <w:t>                                                                                     </w:t>
      </w:r>
    </w:p>
    <w:p w:rsidR="00CD115A" w:rsidRDefault="00CD115A" w:rsidP="00CD115A">
      <w:pPr>
        <w:jc w:val="center"/>
        <w:rPr>
          <w:rFonts w:ascii="Times New Roman" w:hAnsi="Times New Roman"/>
          <w:b/>
          <w:sz w:val="40"/>
          <w:szCs w:val="40"/>
        </w:rPr>
      </w:pPr>
      <w:r>
        <w:rPr>
          <w:rFonts w:ascii="Times New Roman" w:hAnsi="Times New Roman"/>
          <w:b/>
          <w:sz w:val="32"/>
          <w:szCs w:val="32"/>
        </w:rPr>
        <w:t>QUYẾT ĐỊNH</w:t>
      </w:r>
    </w:p>
    <w:p w:rsidR="00CD115A" w:rsidRDefault="00CD115A" w:rsidP="00CD115A">
      <w:pPr>
        <w:jc w:val="center"/>
        <w:rPr>
          <w:rFonts w:ascii="Times New Roman" w:hAnsi="Times New Roman"/>
        </w:rPr>
      </w:pPr>
      <w:r>
        <w:rPr>
          <w:rFonts w:ascii="Times New Roman" w:hAnsi="Times New Roman"/>
          <w:b/>
          <w:bCs/>
        </w:rPr>
        <w:t xml:space="preserve">Về việc ban hành Quy tắc ứng xử của cán bộ, công chức, viên chức </w:t>
      </w:r>
      <w:r>
        <w:rPr>
          <w:rFonts w:ascii="Times New Roman" w:hAnsi="Times New Roman"/>
          <w:b/>
          <w:bCs/>
        </w:rPr>
        <w:br/>
        <w:t xml:space="preserve"> trường THPT Trảng Bàng</w:t>
      </w:r>
    </w:p>
    <w:p w:rsidR="00CD115A" w:rsidRDefault="00CD115A" w:rsidP="00CD115A">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64C42A1C" wp14:editId="5490605E">
                <wp:simplePos x="0" y="0"/>
                <wp:positionH relativeFrom="column">
                  <wp:posOffset>2362200</wp:posOffset>
                </wp:positionH>
                <wp:positionV relativeFrom="paragraph">
                  <wp:posOffset>175260</wp:posOffset>
                </wp:positionV>
                <wp:extent cx="762000" cy="0"/>
                <wp:effectExtent l="952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DA73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3.8pt" to="24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FGwIAADUEAAAOAAAAZHJzL2Uyb0RvYy54bWysU8uu2jAU3FfqP1jeQxIau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h8mkHckCC9HSWkuN0z1vkPXPcoTEoshQqukYIcX5wH5QC9&#10;QcK20hshZUxeKjSUeDGdTOMFp6Vg4TDAnG33lbToSELvxF+wAcgeYFYfFItkHSdsfZ17IuRlDnip&#10;Ah9UAnKus0tzfFuki/V8Pc9H+WS2HuVpXY/eb6p8NNtkT9P6XV1VdfY9SMvyohOMcRXU3Ro1y/+u&#10;Ea5P5tJi91a925A8sscSQeztP4qOUYb0Ln2w1+y8tcGNkCr0ZgRf31Fo/l/XEfXzta9+AAAA//8D&#10;AFBLAwQUAAYACAAAACEAWxOnO90AAAAJAQAADwAAAGRycy9kb3ducmV2LnhtbEyPwU7DMBBE70j8&#10;g7VIXKrWIUUthDgVAnLjQiniuo2XJCJep7HbBr6erTjAcWdHM2/y1eg6daAhtJ4NXM0SUMSVty3X&#10;Bjav5fQGVIjIFjvPZOCLAqyK87McM+uP/EKHdayVhHDI0EATY59pHaqGHIaZ74nl9+EHh1HOodZ2&#10;wKOEu06nSbLQDluWhgZ7emio+lzvnYFQvtGu/J5Uk+R9XntKd4/PT2jM5cV4fwcq0hj/zHDCF3Qo&#10;hGnr92yD6gzMl6lsiQbS5QKUGK5vT8L2V9BFrv8vKH4AAAD//wMAUEsBAi0AFAAGAAgAAAAhALaD&#10;OJL+AAAA4QEAABMAAAAAAAAAAAAAAAAAAAAAAFtDb250ZW50X1R5cGVzXS54bWxQSwECLQAUAAYA&#10;CAAAACEAOP0h/9YAAACUAQAACwAAAAAAAAAAAAAAAAAvAQAAX3JlbHMvLnJlbHNQSwECLQAUAAYA&#10;CAAAACEAp/w2xRsCAAA1BAAADgAAAAAAAAAAAAAAAAAuAgAAZHJzL2Uyb0RvYy54bWxQSwECLQAU&#10;AAYACAAAACEAWxOnO90AAAAJAQAADwAAAAAAAAAAAAAAAAB1BAAAZHJzL2Rvd25yZXYueG1sUEsF&#10;BgAAAAAEAAQA8wAAAH8FAAAAAA==&#10;"/>
            </w:pict>
          </mc:Fallback>
        </mc:AlternateContent>
      </w:r>
      <w:r>
        <w:rPr>
          <w:rFonts w:ascii="Times New Roman" w:hAnsi="Times New Roman"/>
        </w:rPr>
        <w:t> </w:t>
      </w:r>
    </w:p>
    <w:p w:rsidR="00CD115A" w:rsidRDefault="00CD115A" w:rsidP="00CD115A">
      <w:pPr>
        <w:rPr>
          <w:rFonts w:ascii="Times New Roman" w:hAnsi="Times New Roman"/>
        </w:rPr>
      </w:pPr>
    </w:p>
    <w:p w:rsidR="00CD115A" w:rsidRDefault="00CD115A" w:rsidP="00CD115A">
      <w:pPr>
        <w:jc w:val="center"/>
        <w:rPr>
          <w:rFonts w:ascii="Times New Roman" w:hAnsi="Times New Roman"/>
          <w:b/>
        </w:rPr>
      </w:pPr>
      <w:r>
        <w:rPr>
          <w:rFonts w:ascii="Times New Roman" w:hAnsi="Times New Roman"/>
          <w:b/>
        </w:rPr>
        <w:t>HIỆU TRƯỞNG TRƯỜNG THPT TRẢNG BÀNG</w:t>
      </w:r>
    </w:p>
    <w:p w:rsidR="00CD115A" w:rsidRDefault="00CD115A" w:rsidP="00CD115A">
      <w:pPr>
        <w:spacing w:before="120" w:after="120"/>
        <w:jc w:val="center"/>
        <w:rPr>
          <w:rFonts w:ascii="Times New Roman" w:hAnsi="Times New Roman"/>
          <w:b/>
        </w:rPr>
      </w:pPr>
    </w:p>
    <w:p w:rsidR="00CD115A" w:rsidRDefault="00CD115A" w:rsidP="00CD115A">
      <w:pPr>
        <w:spacing w:before="120" w:after="120"/>
        <w:jc w:val="both"/>
        <w:rPr>
          <w:rFonts w:ascii="Times New Roman" w:hAnsi="Times New Roman"/>
        </w:rPr>
      </w:pPr>
      <w:r>
        <w:rPr>
          <w:rFonts w:ascii="Times New Roman" w:hAnsi="Times New Roman"/>
        </w:rPr>
        <w:tab/>
        <w:t>Căn cứ Luật cán bộ ,công chức, viên chức</w:t>
      </w:r>
    </w:p>
    <w:p w:rsidR="00CD115A" w:rsidRDefault="00CD115A" w:rsidP="00CD115A">
      <w:pPr>
        <w:spacing w:before="120" w:after="120"/>
        <w:jc w:val="both"/>
        <w:rPr>
          <w:rFonts w:ascii="Times New Roman" w:hAnsi="Times New Roman"/>
        </w:rPr>
      </w:pPr>
      <w:r>
        <w:rPr>
          <w:rFonts w:ascii="Times New Roman" w:hAnsi="Times New Roman"/>
        </w:rPr>
        <w:tab/>
        <w:t xml:space="preserve">Căn cứ quyết định số 03/2007QĐ-BNV ngày 26/02/2007của Bộ Nội vụ về việc ban hành quy tắc ứng xử của cán bộ, công chức, viên chức trong bộ máy chính quyền địa phương </w:t>
      </w:r>
      <w:r>
        <w:rPr>
          <w:rFonts w:ascii="Times New Roman" w:hAnsi="Times New Roman"/>
        </w:rPr>
        <w:tab/>
      </w:r>
    </w:p>
    <w:p w:rsidR="00CD115A" w:rsidRDefault="00CD115A" w:rsidP="00CD115A">
      <w:pPr>
        <w:spacing w:before="120" w:after="120"/>
        <w:jc w:val="both"/>
        <w:rPr>
          <w:rFonts w:ascii="Times New Roman" w:hAnsi="Times New Roman"/>
          <w:sz w:val="26"/>
          <w:szCs w:val="26"/>
        </w:rPr>
      </w:pPr>
      <w:r>
        <w:rPr>
          <w:rFonts w:ascii="Times New Roman" w:hAnsi="Times New Roman"/>
          <w:sz w:val="26"/>
          <w:szCs w:val="26"/>
        </w:rPr>
        <w:tab/>
        <w:t>Căn cứ vào Điểu lệ trường THPT và nhiệm vụ năm học 202</w:t>
      </w:r>
      <w:r>
        <w:rPr>
          <w:rFonts w:ascii="Times New Roman" w:hAnsi="Times New Roman"/>
          <w:sz w:val="26"/>
          <w:szCs w:val="26"/>
        </w:rPr>
        <w:t>3</w:t>
      </w:r>
      <w:r>
        <w:rPr>
          <w:rFonts w:ascii="Times New Roman" w:hAnsi="Times New Roman"/>
          <w:sz w:val="26"/>
          <w:szCs w:val="26"/>
        </w:rPr>
        <w:t xml:space="preserve"> - 202</w:t>
      </w:r>
      <w:r>
        <w:rPr>
          <w:rFonts w:ascii="Times New Roman" w:hAnsi="Times New Roman"/>
          <w:sz w:val="26"/>
          <w:szCs w:val="26"/>
        </w:rPr>
        <w:t>4</w:t>
      </w:r>
    </w:p>
    <w:p w:rsidR="00CD115A" w:rsidRDefault="00CD115A" w:rsidP="00CD115A">
      <w:pPr>
        <w:spacing w:before="120" w:after="120"/>
        <w:ind w:firstLine="720"/>
        <w:jc w:val="both"/>
        <w:rPr>
          <w:rFonts w:ascii="Times New Roman" w:hAnsi="Times New Roman"/>
        </w:rPr>
      </w:pPr>
    </w:p>
    <w:p w:rsidR="00CD115A" w:rsidRDefault="00CD115A" w:rsidP="00CD115A">
      <w:pPr>
        <w:spacing w:before="120" w:after="120"/>
        <w:jc w:val="center"/>
        <w:rPr>
          <w:rFonts w:ascii="Times New Roman" w:hAnsi="Times New Roman"/>
          <w:sz w:val="32"/>
          <w:szCs w:val="32"/>
        </w:rPr>
      </w:pPr>
      <w:r>
        <w:rPr>
          <w:rFonts w:ascii="Times New Roman" w:hAnsi="Times New Roman"/>
          <w:b/>
          <w:sz w:val="32"/>
          <w:szCs w:val="32"/>
        </w:rPr>
        <w:t>QUYẾT ĐỊNH</w:t>
      </w:r>
    </w:p>
    <w:p w:rsidR="00CD115A" w:rsidRDefault="00CD115A" w:rsidP="00CD115A">
      <w:pPr>
        <w:spacing w:before="120" w:after="120"/>
        <w:jc w:val="both"/>
        <w:rPr>
          <w:rFonts w:ascii="Times New Roman" w:hAnsi="Times New Roman"/>
          <w:b/>
        </w:rPr>
      </w:pPr>
      <w:r>
        <w:rPr>
          <w:rFonts w:ascii="Times New Roman" w:hAnsi="Times New Roman"/>
          <w:b/>
        </w:rPr>
        <w:t> </w:t>
      </w:r>
    </w:p>
    <w:p w:rsidR="00CD115A" w:rsidRDefault="00CD115A" w:rsidP="00CD115A">
      <w:pPr>
        <w:spacing w:before="120" w:after="120"/>
        <w:jc w:val="both"/>
        <w:rPr>
          <w:rFonts w:ascii="Times New Roman" w:hAnsi="Times New Roman"/>
        </w:rPr>
      </w:pPr>
      <w:r>
        <w:rPr>
          <w:rFonts w:ascii="Times New Roman" w:hAnsi="Times New Roman"/>
        </w:rPr>
        <w:tab/>
      </w:r>
      <w:r>
        <w:rPr>
          <w:rFonts w:ascii="Times New Roman" w:hAnsi="Times New Roman"/>
          <w:b/>
          <w:i/>
        </w:rPr>
        <w:t>Điều 1 :</w:t>
      </w:r>
      <w:r>
        <w:rPr>
          <w:rFonts w:ascii="Times New Roman" w:hAnsi="Times New Roman"/>
        </w:rPr>
        <w:t xml:space="preserve"> Ban hành kèm theo Quyết định này Quy tắc ứng xử của cán bộ, công chức, viên chức làm việc trong trường THPT Trảng Bàng</w:t>
      </w:r>
    </w:p>
    <w:p w:rsidR="00CD115A" w:rsidRDefault="00CD115A" w:rsidP="00CD115A">
      <w:pPr>
        <w:spacing w:before="120" w:after="120"/>
        <w:jc w:val="both"/>
        <w:rPr>
          <w:rFonts w:ascii="Times New Roman" w:hAnsi="Times New Roman"/>
        </w:rPr>
      </w:pPr>
      <w:r>
        <w:rPr>
          <w:rFonts w:ascii="Times New Roman" w:hAnsi="Times New Roman"/>
        </w:rPr>
        <w:tab/>
      </w:r>
      <w:r>
        <w:rPr>
          <w:rFonts w:ascii="Times New Roman" w:hAnsi="Times New Roman"/>
          <w:b/>
          <w:i/>
        </w:rPr>
        <w:t>Điều 2 :</w:t>
      </w:r>
      <w:r>
        <w:rPr>
          <w:rFonts w:ascii="Times New Roman" w:hAnsi="Times New Roman"/>
        </w:rPr>
        <w:t xml:space="preserve"> Quyết định này có hiệu lực thi hành kể từ ngày ngày ký</w:t>
      </w:r>
    </w:p>
    <w:p w:rsidR="00CD115A" w:rsidRDefault="00CD115A" w:rsidP="00CD115A">
      <w:pPr>
        <w:spacing w:before="120" w:after="120"/>
        <w:jc w:val="both"/>
        <w:rPr>
          <w:rFonts w:ascii="Times New Roman" w:hAnsi="Times New Roman"/>
        </w:rPr>
      </w:pPr>
      <w:r>
        <w:rPr>
          <w:rFonts w:ascii="Times New Roman" w:hAnsi="Times New Roman"/>
        </w:rPr>
        <w:tab/>
      </w:r>
      <w:r>
        <w:rPr>
          <w:rFonts w:ascii="Times New Roman" w:hAnsi="Times New Roman"/>
          <w:b/>
          <w:i/>
        </w:rPr>
        <w:t>Điều 3 :</w:t>
      </w:r>
      <w:r>
        <w:rPr>
          <w:rFonts w:ascii="Times New Roman" w:hAnsi="Times New Roman"/>
        </w:rPr>
        <w:t xml:space="preserve"> Cán bộ, công chức, viên chức làm việc trong trường THPT Trảng Bàng</w:t>
      </w:r>
    </w:p>
    <w:p w:rsidR="00CD115A" w:rsidRDefault="00CD115A" w:rsidP="00CD115A">
      <w:pPr>
        <w:spacing w:before="120" w:after="120"/>
        <w:jc w:val="both"/>
        <w:rPr>
          <w:rFonts w:ascii="Times New Roman" w:hAnsi="Times New Roman"/>
        </w:rPr>
      </w:pPr>
      <w:r>
        <w:rPr>
          <w:rFonts w:ascii="Times New Roman" w:hAnsi="Times New Roman"/>
        </w:rPr>
        <w:t xml:space="preserve"> căn cứ Quyết định thi hành.</w:t>
      </w:r>
    </w:p>
    <w:p w:rsidR="00CD115A" w:rsidRDefault="00CD115A" w:rsidP="00CD115A">
      <w:pPr>
        <w:spacing w:before="120" w:after="120"/>
        <w:rPr>
          <w:rFonts w:ascii="Times New Roman" w:hAnsi="Times New Roman"/>
        </w:rPr>
      </w:pPr>
      <w:r>
        <w:rPr>
          <w:rFonts w:ascii="Times New Roman" w:hAnsi="Times New Roman"/>
        </w:rPr>
        <w:t> </w:t>
      </w:r>
    </w:p>
    <w:tbl>
      <w:tblPr>
        <w:tblW w:w="8551" w:type="dxa"/>
        <w:tblInd w:w="917" w:type="dxa"/>
        <w:tblCellMar>
          <w:left w:w="0" w:type="dxa"/>
          <w:right w:w="0" w:type="dxa"/>
        </w:tblCellMar>
        <w:tblLook w:val="0000" w:firstRow="0" w:lastRow="0" w:firstColumn="0" w:lastColumn="0" w:noHBand="0" w:noVBand="0"/>
      </w:tblPr>
      <w:tblGrid>
        <w:gridCol w:w="5071"/>
        <w:gridCol w:w="3480"/>
      </w:tblGrid>
      <w:tr w:rsidR="00CD115A" w:rsidTr="00B838B0">
        <w:tc>
          <w:tcPr>
            <w:tcW w:w="5071" w:type="dxa"/>
            <w:tcMar>
              <w:top w:w="0" w:type="dxa"/>
              <w:left w:w="108" w:type="dxa"/>
              <w:bottom w:w="0" w:type="dxa"/>
              <w:right w:w="108" w:type="dxa"/>
            </w:tcMar>
          </w:tcPr>
          <w:p w:rsidR="00CD115A" w:rsidRDefault="00CD115A" w:rsidP="00B838B0">
            <w:pPr>
              <w:rPr>
                <w:rFonts w:ascii="Times New Roman" w:hAnsi="Times New Roman"/>
              </w:rPr>
            </w:pPr>
          </w:p>
        </w:tc>
        <w:tc>
          <w:tcPr>
            <w:tcW w:w="3480" w:type="dxa"/>
            <w:tcMar>
              <w:top w:w="0" w:type="dxa"/>
              <w:left w:w="108" w:type="dxa"/>
              <w:bottom w:w="0" w:type="dxa"/>
              <w:right w:w="108" w:type="dxa"/>
            </w:tcMar>
          </w:tcPr>
          <w:p w:rsidR="00CD115A" w:rsidRDefault="00CD115A" w:rsidP="00B838B0">
            <w:pPr>
              <w:rPr>
                <w:rFonts w:ascii="Times New Roman" w:hAnsi="Times New Roman"/>
                <w:b/>
              </w:rPr>
            </w:pPr>
            <w:r>
              <w:rPr>
                <w:rFonts w:ascii="Times New Roman" w:hAnsi="Times New Roman"/>
                <w:b/>
              </w:rPr>
              <w:t xml:space="preserve">   HIỆU TRƯỞNG</w:t>
            </w:r>
          </w:p>
          <w:p w:rsidR="00CD115A" w:rsidRDefault="00CD115A" w:rsidP="00B838B0">
            <w:pPr>
              <w:jc w:val="center"/>
              <w:rPr>
                <w:rFonts w:ascii="Times New Roman" w:hAnsi="Times New Roman"/>
                <w:b/>
              </w:rPr>
            </w:pPr>
          </w:p>
          <w:p w:rsidR="00CD115A" w:rsidRDefault="00CD115A" w:rsidP="00B838B0">
            <w:pPr>
              <w:jc w:val="center"/>
              <w:rPr>
                <w:rFonts w:ascii="Times New Roman" w:hAnsi="Times New Roman"/>
                <w:b/>
              </w:rPr>
            </w:pPr>
          </w:p>
          <w:p w:rsidR="00CD115A" w:rsidRDefault="00CD115A" w:rsidP="00B838B0">
            <w:pPr>
              <w:jc w:val="center"/>
              <w:rPr>
                <w:rFonts w:ascii="Times New Roman" w:hAnsi="Times New Roman"/>
                <w:b/>
              </w:rPr>
            </w:pPr>
          </w:p>
          <w:p w:rsidR="00CD115A" w:rsidRDefault="00CD115A" w:rsidP="00B838B0">
            <w:pPr>
              <w:jc w:val="center"/>
              <w:rPr>
                <w:rFonts w:ascii="Times New Roman" w:hAnsi="Times New Roman"/>
                <w:b/>
              </w:rPr>
            </w:pPr>
          </w:p>
          <w:p w:rsidR="00CD115A" w:rsidRDefault="00CD115A" w:rsidP="00B838B0">
            <w:pPr>
              <w:rPr>
                <w:rFonts w:ascii="Times New Roman" w:hAnsi="Times New Roman"/>
                <w:b/>
              </w:rPr>
            </w:pPr>
            <w:r>
              <w:rPr>
                <w:rFonts w:ascii="Times New Roman" w:hAnsi="Times New Roman"/>
                <w:b/>
                <w:bCs/>
              </w:rPr>
              <w:t>NGUYỄN VĂN LAM</w:t>
            </w:r>
          </w:p>
        </w:tc>
      </w:tr>
    </w:tbl>
    <w:p w:rsidR="00CD115A" w:rsidRDefault="00CD115A" w:rsidP="00CD115A">
      <w:pPr>
        <w:jc w:val="both"/>
        <w:rPr>
          <w:rFonts w:ascii="Times New Roman" w:hAnsi="Times New Roman"/>
        </w:rPr>
      </w:pPr>
      <w:r>
        <w:rPr>
          <w:rFonts w:ascii="Times New Roman" w:hAnsi="Times New Roman"/>
        </w:rPr>
        <w:t xml:space="preserve">  </w:t>
      </w:r>
    </w:p>
    <w:p w:rsidR="00CD115A" w:rsidRDefault="00CD115A" w:rsidP="00CD115A">
      <w:pPr>
        <w:jc w:val="both"/>
        <w:rPr>
          <w:rFonts w:ascii="Times New Roman" w:hAnsi="Times New Roman"/>
        </w:rPr>
      </w:pPr>
      <w:r>
        <w:rPr>
          <w:rFonts w:ascii="Times New Roman" w:hAnsi="Times New Roman"/>
        </w:rPr>
        <w:t> </w:t>
      </w:r>
    </w:p>
    <w:p w:rsidR="00CD115A" w:rsidRDefault="00CD115A" w:rsidP="00CD115A">
      <w:pPr>
        <w:jc w:val="center"/>
        <w:rPr>
          <w:rFonts w:ascii="Times New Roman" w:hAnsi="Times New Roman"/>
          <w:b/>
        </w:rPr>
      </w:pPr>
    </w:p>
    <w:p w:rsidR="00CD115A" w:rsidRDefault="00CD115A" w:rsidP="00CD115A">
      <w:pPr>
        <w:jc w:val="center"/>
        <w:rPr>
          <w:rFonts w:ascii="Times New Roman" w:hAnsi="Times New Roman"/>
          <w:b/>
        </w:rPr>
      </w:pPr>
    </w:p>
    <w:p w:rsidR="00CD115A" w:rsidRDefault="00CD115A" w:rsidP="00CD115A">
      <w:pPr>
        <w:jc w:val="center"/>
        <w:rPr>
          <w:rFonts w:ascii="Times New Roman" w:hAnsi="Times New Roman"/>
          <w:b/>
        </w:rPr>
      </w:pPr>
    </w:p>
    <w:p w:rsidR="00CD115A" w:rsidRDefault="00CD115A" w:rsidP="00CD115A">
      <w:pPr>
        <w:jc w:val="center"/>
        <w:rPr>
          <w:rFonts w:ascii="Times New Roman" w:hAnsi="Times New Roman"/>
          <w:b/>
        </w:rPr>
      </w:pPr>
    </w:p>
    <w:p w:rsidR="00CD115A" w:rsidRDefault="00CD115A" w:rsidP="00CD115A">
      <w:pPr>
        <w:jc w:val="center"/>
        <w:rPr>
          <w:rFonts w:ascii="Times New Roman" w:hAnsi="Times New Roman"/>
          <w:b/>
        </w:rPr>
      </w:pPr>
    </w:p>
    <w:p w:rsidR="00CD115A" w:rsidRDefault="00CD115A" w:rsidP="00CD115A">
      <w:pPr>
        <w:jc w:val="center"/>
        <w:rPr>
          <w:rFonts w:ascii="Times New Roman" w:hAnsi="Times New Roman"/>
          <w:b/>
        </w:rPr>
      </w:pPr>
    </w:p>
    <w:p w:rsidR="00CD115A" w:rsidRDefault="00CD115A" w:rsidP="00CD115A">
      <w:pPr>
        <w:jc w:val="center"/>
        <w:rPr>
          <w:rFonts w:ascii="Times New Roman" w:hAnsi="Times New Roman"/>
          <w:b/>
        </w:rPr>
      </w:pPr>
    </w:p>
    <w:p w:rsidR="00CD115A" w:rsidRDefault="00CD115A" w:rsidP="00CD115A">
      <w:pPr>
        <w:jc w:val="center"/>
        <w:rPr>
          <w:rFonts w:ascii="Times New Roman" w:hAnsi="Times New Roman"/>
          <w:b/>
        </w:rPr>
      </w:pPr>
    </w:p>
    <w:p w:rsidR="00CD115A" w:rsidRDefault="00CD115A" w:rsidP="00CD115A">
      <w:pPr>
        <w:jc w:val="center"/>
        <w:rPr>
          <w:rFonts w:ascii="Times New Roman" w:hAnsi="Times New Roman"/>
          <w:b/>
        </w:rPr>
      </w:pPr>
    </w:p>
    <w:p w:rsidR="00CD115A" w:rsidRDefault="00CD115A" w:rsidP="00CD115A">
      <w:pPr>
        <w:jc w:val="center"/>
        <w:rPr>
          <w:rFonts w:ascii="Times New Roman" w:hAnsi="Times New Roman"/>
          <w:b/>
        </w:rPr>
      </w:pPr>
    </w:p>
    <w:p w:rsidR="00CD115A" w:rsidRDefault="00CD115A" w:rsidP="00CD115A">
      <w:pPr>
        <w:jc w:val="center"/>
        <w:outlineLvl w:val="0"/>
        <w:rPr>
          <w:rFonts w:ascii="Times New Roman" w:hAnsi="Times New Roman"/>
          <w:b/>
          <w:sz w:val="32"/>
          <w:szCs w:val="28"/>
        </w:rPr>
      </w:pPr>
      <w:bookmarkStart w:id="0" w:name="_Toc5985"/>
      <w:bookmarkStart w:id="1" w:name="_Toc52538040"/>
      <w:r>
        <w:rPr>
          <w:rFonts w:ascii="Times New Roman" w:hAnsi="Times New Roman"/>
          <w:b/>
          <w:sz w:val="32"/>
          <w:szCs w:val="28"/>
        </w:rPr>
        <w:t>QUY TẮC</w:t>
      </w:r>
      <w:bookmarkEnd w:id="0"/>
      <w:bookmarkEnd w:id="1"/>
      <w:r>
        <w:rPr>
          <w:rFonts w:ascii="Times New Roman" w:hAnsi="Times New Roman"/>
          <w:b/>
          <w:sz w:val="32"/>
          <w:szCs w:val="28"/>
        </w:rPr>
        <w:t xml:space="preserve"> </w:t>
      </w:r>
    </w:p>
    <w:p w:rsidR="00CD115A" w:rsidRDefault="00CD115A" w:rsidP="00CD115A">
      <w:pPr>
        <w:jc w:val="center"/>
        <w:outlineLvl w:val="0"/>
        <w:rPr>
          <w:rFonts w:ascii="Times New Roman" w:hAnsi="Times New Roman"/>
          <w:b/>
          <w:sz w:val="26"/>
          <w:szCs w:val="26"/>
        </w:rPr>
      </w:pPr>
      <w:bookmarkStart w:id="2" w:name="_Toc52538041"/>
      <w:r>
        <w:rPr>
          <w:rFonts w:ascii="Times New Roman" w:hAnsi="Times New Roman"/>
          <w:b/>
          <w:sz w:val="26"/>
          <w:szCs w:val="26"/>
        </w:rPr>
        <w:t>ỨNG XỬ CỦA CÁN BỘ, CÔNG CHỨC, VIÊN CHỨC TRƯỜNG HỌC</w:t>
      </w:r>
      <w:bookmarkEnd w:id="2"/>
    </w:p>
    <w:p w:rsidR="00CD115A" w:rsidRDefault="00CD115A" w:rsidP="00CD115A">
      <w:pPr>
        <w:jc w:val="center"/>
        <w:outlineLvl w:val="0"/>
        <w:rPr>
          <w:rFonts w:ascii="Times New Roman" w:hAnsi="Times New Roman"/>
          <w:b/>
          <w:sz w:val="26"/>
          <w:szCs w:val="26"/>
        </w:rPr>
      </w:pPr>
      <w:bookmarkStart w:id="3" w:name="_Toc52538042"/>
      <w:r>
        <w:rPr>
          <w:rFonts w:ascii="Times New Roman" w:hAnsi="Times New Roman"/>
          <w:b/>
          <w:sz w:val="26"/>
          <w:szCs w:val="26"/>
        </w:rPr>
        <w:t>TRƯỜNG TRUNG HỌC PHỔ THÔNG TRẢNG BÀNG</w:t>
      </w:r>
      <w:bookmarkEnd w:id="3"/>
    </w:p>
    <w:p w:rsidR="00CD115A" w:rsidRDefault="00CD115A" w:rsidP="00CD115A">
      <w:pPr>
        <w:jc w:val="center"/>
        <w:rPr>
          <w:rFonts w:ascii="Times New Roman" w:hAnsi="Times New Roman"/>
          <w:sz w:val="26"/>
          <w:szCs w:val="26"/>
        </w:rPr>
      </w:pPr>
      <w:r>
        <w:rPr>
          <w:rFonts w:ascii="Times New Roman" w:hAnsi="Times New Roman"/>
          <w:i/>
          <w:iCs/>
          <w:sz w:val="26"/>
          <w:szCs w:val="26"/>
        </w:rPr>
        <w:t>(Ban hành kèm theo Quyết định số:   /QĐ-THPT ngày     tháng     năm 202</w:t>
      </w:r>
      <w:r>
        <w:rPr>
          <w:rFonts w:ascii="Times New Roman" w:hAnsi="Times New Roman"/>
          <w:i/>
          <w:iCs/>
          <w:sz w:val="26"/>
          <w:szCs w:val="26"/>
        </w:rPr>
        <w:t>3</w:t>
      </w:r>
      <w:bookmarkStart w:id="4" w:name="_GoBack"/>
      <w:bookmarkEnd w:id="4"/>
      <w:r>
        <w:rPr>
          <w:rFonts w:ascii="Times New Roman" w:hAnsi="Times New Roman"/>
          <w:i/>
          <w:iCs/>
          <w:sz w:val="26"/>
          <w:szCs w:val="26"/>
        </w:rPr>
        <w:t xml:space="preserve"> của Hiệu  trưởng trường THPT Trảng Bàng)</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 </w:t>
      </w:r>
    </w:p>
    <w:p w:rsidR="00CD115A" w:rsidRDefault="00CD115A" w:rsidP="00CD115A">
      <w:pPr>
        <w:spacing w:before="120"/>
        <w:jc w:val="both"/>
        <w:rPr>
          <w:rFonts w:ascii="Times New Roman" w:hAnsi="Times New Roman"/>
          <w:b/>
          <w:sz w:val="26"/>
          <w:szCs w:val="26"/>
        </w:rPr>
      </w:pPr>
      <w:r>
        <w:rPr>
          <w:rFonts w:ascii="Times New Roman" w:hAnsi="Times New Roman"/>
          <w:sz w:val="26"/>
          <w:szCs w:val="26"/>
        </w:rPr>
        <w:t> </w:t>
      </w:r>
      <w:r>
        <w:rPr>
          <w:rFonts w:ascii="Times New Roman" w:hAnsi="Times New Roman"/>
          <w:b/>
          <w:sz w:val="26"/>
          <w:szCs w:val="26"/>
        </w:rPr>
        <w:t>I. NHỮNG QUY ĐỊNH CHUNG</w:t>
      </w:r>
    </w:p>
    <w:p w:rsidR="00CD115A" w:rsidRDefault="00CD115A" w:rsidP="00CD115A">
      <w:pPr>
        <w:spacing w:before="120"/>
        <w:rPr>
          <w:rFonts w:ascii="Times New Roman" w:hAnsi="Times New Roman"/>
          <w:b/>
          <w:sz w:val="26"/>
          <w:szCs w:val="26"/>
        </w:rPr>
      </w:pPr>
      <w:r>
        <w:rPr>
          <w:rFonts w:ascii="Times New Roman" w:hAnsi="Times New Roman"/>
          <w:b/>
          <w:sz w:val="26"/>
          <w:szCs w:val="26"/>
        </w:rPr>
        <w:tab/>
        <w:t>1. Phạm vi điều chỉnh</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Quy tắc này quy định các chuẩn mực xử sự của cán bộ, công chức, viên chức làm việc trong trường học, trong thi hành nhiệm vụ, công vụ, trong quan hệ xã hội; trách nhiệm của cán bộ, công chức, viên chức trong việc thi hành và xử lý các vi phạm</w:t>
      </w:r>
    </w:p>
    <w:p w:rsidR="00CD115A" w:rsidRDefault="00CD115A" w:rsidP="00CD115A">
      <w:pPr>
        <w:spacing w:before="120"/>
        <w:jc w:val="both"/>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2. Đối tượng điều chỉnh</w:t>
      </w:r>
    </w:p>
    <w:p w:rsidR="00CD115A" w:rsidRDefault="00CD115A" w:rsidP="00CD115A">
      <w:pPr>
        <w:spacing w:before="120"/>
        <w:jc w:val="both"/>
        <w:rPr>
          <w:rFonts w:ascii="Times New Roman" w:hAnsi="Times New Roman"/>
          <w:sz w:val="26"/>
          <w:szCs w:val="26"/>
        </w:rPr>
      </w:pPr>
      <w:r>
        <w:rPr>
          <w:rFonts w:ascii="Times New Roman" w:hAnsi="Times New Roman"/>
          <w:b/>
          <w:sz w:val="26"/>
          <w:szCs w:val="26"/>
        </w:rPr>
        <w:tab/>
      </w:r>
      <w:r>
        <w:rPr>
          <w:rFonts w:ascii="Times New Roman" w:hAnsi="Times New Roman"/>
          <w:sz w:val="26"/>
          <w:szCs w:val="26"/>
        </w:rPr>
        <w:t>Tất cả cán bộ, công chức, viên chức làm việc trong trường THPT Trảng Bàng</w:t>
      </w:r>
    </w:p>
    <w:p w:rsidR="00CD115A" w:rsidRDefault="00CD115A" w:rsidP="00CD115A">
      <w:pPr>
        <w:spacing w:before="120"/>
        <w:jc w:val="both"/>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3. Mục đích</w:t>
      </w:r>
    </w:p>
    <w:p w:rsidR="00CD115A" w:rsidRDefault="00CD115A" w:rsidP="00CD115A">
      <w:pPr>
        <w:spacing w:before="120"/>
        <w:jc w:val="both"/>
        <w:rPr>
          <w:rFonts w:ascii="Times New Roman" w:hAnsi="Times New Roman"/>
          <w:sz w:val="26"/>
          <w:szCs w:val="26"/>
        </w:rPr>
      </w:pPr>
      <w:r>
        <w:rPr>
          <w:rFonts w:ascii="Times New Roman" w:hAnsi="Times New Roman"/>
          <w:b/>
          <w:sz w:val="26"/>
          <w:szCs w:val="26"/>
        </w:rPr>
        <w:tab/>
      </w:r>
      <w:r>
        <w:rPr>
          <w:rFonts w:ascii="Times New Roman" w:hAnsi="Times New Roman"/>
          <w:sz w:val="26"/>
          <w:szCs w:val="26"/>
        </w:rPr>
        <w:t>Quy định các chuẩn mực xử sự của cán bộ, công chức, viên chức khi thi hành  nhiệm vụ, công vụ và trong quan hệ xã hội của cán bộ, công chức, viên chức</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Là căn cứ để Ban Lãnh đạo xử lý trách nhiệm khi cán bộ, công chức, viên chức vi phạm các chuẩn mực xử sự trong thi hành nhiệm vụ, công vụ và trong quan hệ xã hội, đồng thời là căn cứ để nhân dân giám sát việc chấp hành các quy định pháp luật của cán bộ, công chức, viên chức</w:t>
      </w:r>
    </w:p>
    <w:p w:rsidR="00CD115A" w:rsidRDefault="00CD115A" w:rsidP="00CD115A">
      <w:pPr>
        <w:spacing w:before="120"/>
        <w:jc w:val="both"/>
        <w:rPr>
          <w:rFonts w:ascii="Times New Roman" w:hAnsi="Times New Roman"/>
          <w:b/>
          <w:sz w:val="26"/>
          <w:szCs w:val="26"/>
        </w:rPr>
      </w:pPr>
      <w:r>
        <w:rPr>
          <w:rFonts w:ascii="Times New Roman" w:hAnsi="Times New Roman"/>
          <w:b/>
          <w:sz w:val="26"/>
          <w:szCs w:val="26"/>
        </w:rPr>
        <w:tab/>
        <w:t>II. CHUẨN MỰC XỬ SỰ CỦA CÁN BỘ, CÔNG CHỨC, VIÊN CHỨC TRONG THI HÀNH NHIỆM VỤ, CÔNG VỤ</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1. Khi thi hành nhiệm vụ phải thực hiện đầy đủ các quy định về nghĩa vụ của cán bộ, công chức, viên chức được quy định điều 6, điều 7 và điều 8 của Luật Cán bộ. công chức, viên chức</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2. Khi thực hiện nhiệm vụ, công vụ phải chấp hành quyết định của cấp quản lý trực tiếp. Trường hợp có quyết định của cấp trên cấp quản lý trực tiếp thì cán bộ, công chức, viên chức phải thực hiện theo quyết định của cấp có thẩm quyền cao nhất, đồng thời có trách nhiệm báo cáo cấp quản lý trực tiếp của mình về việc thực hiện quyết định đó.</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3. Thường xuyên học tập nâng cao trình độ chính trị, chuyên môn nghiệp vụ và kiến thức hỗ trợ khác như tin học, ngoại ngữ..., chủ động sáng tạo, phối hợp trong các công tác nhằm hoàn thành tốt nhiệm vụ, công vụ được giao</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4. không làm mất, hư hỏng hoặc làm sai lệch hồ sơ, tài liệu liên quan đến yêu cầu của trường và phụ huynh học sinh; không được làm lộ bí mật Nhà nước, bí mật công tác và bí mật nội dung đơn thư khiếu nại, tố cáo của trường học và phụ huynh học sinh, khi được giao nhiệm vụ giải quyết</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lastRenderedPageBreak/>
        <w:tab/>
        <w:t>5. Thực hiện tốt các quy định về vệ sinh lao động, phòng chống cháy nổ; chấp hành nghiêm Luật Giao thông, chính sách dân số và kế hoạch hóa gia đình, công tác phòng chống ma túy và các tệ nạn xã hội khác</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6. Thực hành tiết kiệm sử dụng kinh phí của trường học như tổ chức hội nghị, tiếp khách, mua sắm tài sản, sử dụng phương tiện, cơ sở vật chất, trang thiết bị, việc cử công chức, viên chức đi học....đảm bảo đúng mục đích yêu cầu, đúng quy định và có hiệu quả</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7. Chấp hành nghiêm túc sự điều động, phân công công tác của trường, tổ chức có thẩm quyền</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 xml:space="preserve">8. Trong giờ làm việc phải mặc trang phục, và đeo thẻ công chức đúng quy định, giao tiếp với đồng nghiệp và phụ huynh học sinh phải có thái độ lịch sự, hòa nhã, văn minh; phải biết giữ uy tín, danh dự đơn vị trường học, lãnh đạo và đồng nghiệp </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9. Cán bộ công chức, viên chức thừa hành chuyên môn phải tôn trọng địa vị của cấp trên, phục tùng và chấp hành nhiệm vụ được giao đồng thời phải phát huy tinh thần tự chủ, dám chịu trách nhiệm; có trách nhiệm đóng góp ý kiến hoạt động, điều hành của đơn vị trường học mình đảm bảo cho hoạt động nhiệm vụ, công vụ hiệu quả</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10. Cán bộ công chức chịu trách nhiệm trước pháp luật về việc thi hành nhiệm vụ, công vụ của mình;  công chức giữ chức vụ lãnh đạo từ phó trưởng tổ trở lên còn phải chịu trách nhiệm về việc thi hành nhiệm vụ, công vụ của công chức, viên chức thuộc quyền theo quy định của pháp luật</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11. Có trách nhiệm phát hiện việc sai hoặc không đầy đủ, không đúng quy định của cán bộ, công chức, viên chức trong đơn vị để phản ánh lên Ban lãnh đạo và chịu trách nhiệm cá nhân về phản ánh của mình</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12. Nghiêm chỉnh thực hiện tốt Luật Phòng chống tham nhũng và Luật thực hành tiết kiệm và chống lãng phí</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13. Ban Giám hiệu có trách nhiệm đôn đốc, kiểm tra việc thực hiện nhiệm vụ, công vụ của cán bộ, công chức, viên chức và xử lý vi phạm đối với cán bộ, công chức, viên chức vi phạm các quy định của pháp luật theo phân cấp quản lý cán bộ, công chức</w:t>
      </w:r>
    </w:p>
    <w:p w:rsidR="00CD115A" w:rsidRDefault="00CD115A" w:rsidP="00CD115A">
      <w:pPr>
        <w:spacing w:before="120"/>
        <w:jc w:val="both"/>
        <w:rPr>
          <w:rFonts w:ascii="Times New Roman" w:hAnsi="Times New Roman"/>
          <w:b/>
          <w:sz w:val="26"/>
          <w:szCs w:val="26"/>
        </w:rPr>
      </w:pPr>
      <w:r>
        <w:rPr>
          <w:rFonts w:ascii="Times New Roman" w:hAnsi="Times New Roman"/>
          <w:b/>
          <w:sz w:val="26"/>
          <w:szCs w:val="26"/>
        </w:rPr>
        <w:t>III. CHUẨN MỰC XỬ SỰ CỦA CÁN BỘ, CÔNG CHỨC</w:t>
      </w:r>
    </w:p>
    <w:p w:rsidR="00CD115A" w:rsidRDefault="00CD115A" w:rsidP="00CD115A">
      <w:pPr>
        <w:spacing w:before="120"/>
        <w:jc w:val="both"/>
        <w:rPr>
          <w:rFonts w:ascii="Times New Roman" w:hAnsi="Times New Roman"/>
          <w:b/>
          <w:sz w:val="26"/>
          <w:szCs w:val="26"/>
        </w:rPr>
      </w:pPr>
      <w:r>
        <w:rPr>
          <w:rFonts w:ascii="Times New Roman" w:hAnsi="Times New Roman"/>
          <w:b/>
          <w:sz w:val="26"/>
          <w:szCs w:val="26"/>
        </w:rPr>
        <w:t>TRONG QUAN HỆ XÃ HỘI</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1. Cán bộ, công chức, viên chức khi tham gia các hoạt động xã hội phải thể hiện văn minh, lịch sự trong giao tiếp ứng xử để được người dân tin yêu.</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2. Phải tận tụy phục vụ nhân dân, tôn trọng  và liên hệ chặt chẽ với nhân dân, tham gia sinh hoạt với cộng đồng dân cư, lắng nghe ý kiến và chịu sự giám sát của nhân dân, vận động, giáo dục các thành viên trong gia đình tích cực xây đựng nếp sống văn hóa mới.</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 xml:space="preserve">3. Không được lợi dụng chức vụ, quyền hạn để mạo danh, tạo thanh thế khi tham gia các hoạt động xã hội. </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 xml:space="preserve">4. Không được sử dụng các tài sản phương tiện công cho các hoạt động xã hội không thuộc hoạt động nhiệm vụ, công vụ. </w:t>
      </w:r>
    </w:p>
    <w:p w:rsidR="00CD115A" w:rsidRDefault="00CD115A" w:rsidP="00CD115A">
      <w:pPr>
        <w:spacing w:before="120"/>
        <w:jc w:val="both"/>
        <w:rPr>
          <w:rFonts w:ascii="Times New Roman" w:hAnsi="Times New Roman"/>
          <w:b/>
          <w:sz w:val="26"/>
          <w:szCs w:val="26"/>
        </w:rPr>
      </w:pPr>
      <w:r>
        <w:rPr>
          <w:rFonts w:ascii="Times New Roman" w:hAnsi="Times New Roman"/>
          <w:b/>
          <w:sz w:val="26"/>
          <w:szCs w:val="26"/>
        </w:rPr>
        <w:lastRenderedPageBreak/>
        <w:t>IV. TRÁCH NHIỆM CỦA CÁN BỘ , CÔNG CHỨC, VIÊN CHỨC</w:t>
      </w:r>
    </w:p>
    <w:p w:rsidR="00CD115A" w:rsidRDefault="00CD115A" w:rsidP="00CD115A">
      <w:pPr>
        <w:spacing w:before="120"/>
        <w:jc w:val="both"/>
        <w:rPr>
          <w:rFonts w:ascii="Times New Roman" w:hAnsi="Times New Roman"/>
          <w:b/>
          <w:sz w:val="26"/>
          <w:szCs w:val="26"/>
        </w:rPr>
      </w:pPr>
      <w:r>
        <w:rPr>
          <w:rFonts w:ascii="Times New Roman" w:hAnsi="Times New Roman"/>
          <w:b/>
          <w:sz w:val="26"/>
          <w:szCs w:val="26"/>
        </w:rPr>
        <w:t>VÀ CỦA LÃNH ĐẠO ĐƠN VỊ</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1. Cán bộ, công chức, viên chức của trường có trách nhiệm thực hiện đúng các quy định tại quy tắc này</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2. Ban lãnh đạo trường có trách nhiệm quán triệt, hướng dẫn, tổ chức và kiểm tra, giám sát việc thực hiện quy tắc này; phê bình, xử lý các vi phạm đối với cán bộ, công chức, viên chức trường</w:t>
      </w:r>
    </w:p>
    <w:p w:rsidR="00CD115A" w:rsidRDefault="00CD115A" w:rsidP="00CD115A">
      <w:pPr>
        <w:spacing w:before="120"/>
        <w:jc w:val="both"/>
        <w:rPr>
          <w:rFonts w:ascii="Times New Roman" w:hAnsi="Times New Roman"/>
          <w:b/>
          <w:sz w:val="26"/>
          <w:szCs w:val="26"/>
        </w:rPr>
      </w:pPr>
      <w:r>
        <w:rPr>
          <w:rFonts w:ascii="Times New Roman" w:hAnsi="Times New Roman"/>
          <w:b/>
          <w:sz w:val="26"/>
          <w:szCs w:val="26"/>
        </w:rPr>
        <w:t>V. XỬ LÝ VI PHẠM</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Cán bộ, công chức, viên chức vi phạm các quy định tại Quy tắc này tùy theo mức độ vi phạm sẽ bị xử lý trách nhiệm nội bộ, theo quy định pháp luật hoặc bị truy cứu trách nhiệm hình sự</w:t>
      </w:r>
    </w:p>
    <w:p w:rsidR="00CD115A" w:rsidRDefault="00CD115A" w:rsidP="00CD115A">
      <w:pPr>
        <w:spacing w:before="120"/>
        <w:jc w:val="both"/>
        <w:rPr>
          <w:rFonts w:ascii="Times New Roman" w:hAnsi="Times New Roman"/>
          <w:b/>
          <w:sz w:val="26"/>
          <w:szCs w:val="26"/>
        </w:rPr>
      </w:pPr>
      <w:r>
        <w:rPr>
          <w:rFonts w:ascii="Times New Roman" w:hAnsi="Times New Roman"/>
          <w:b/>
          <w:sz w:val="26"/>
          <w:szCs w:val="26"/>
        </w:rPr>
        <w:t>VI. TỔ CHỨC THỰC HIỆN</w:t>
      </w:r>
    </w:p>
    <w:p w:rsidR="00CD115A" w:rsidRDefault="00CD115A" w:rsidP="00CD115A">
      <w:pPr>
        <w:spacing w:before="120"/>
        <w:jc w:val="both"/>
        <w:rPr>
          <w:rFonts w:ascii="Times New Roman" w:hAnsi="Times New Roman"/>
          <w:sz w:val="26"/>
          <w:szCs w:val="26"/>
        </w:rPr>
      </w:pPr>
      <w:r>
        <w:rPr>
          <w:rFonts w:ascii="Times New Roman" w:hAnsi="Times New Roman"/>
          <w:sz w:val="26"/>
          <w:szCs w:val="26"/>
        </w:rPr>
        <w:tab/>
        <w:t>Ban Giám hiệu trường tổ chức triển khai đến toàn thể cán bộ, công chức, viên chức trong trường học về Quy tắc ứng xử của cán bộ, công chức, viên chức</w:t>
      </w:r>
    </w:p>
    <w:p w:rsidR="00CD115A" w:rsidRDefault="00CD115A" w:rsidP="00CD115A">
      <w:pPr>
        <w:spacing w:before="120"/>
        <w:jc w:val="both"/>
        <w:rPr>
          <w:rFonts w:ascii="Times New Roman" w:hAnsi="Times New Roman"/>
          <w:b/>
          <w:sz w:val="26"/>
          <w:szCs w:val="26"/>
        </w:rPr>
      </w:pPr>
      <w:r>
        <w:rPr>
          <w:rFonts w:ascii="Times New Roman" w:hAnsi="Times New Roman"/>
          <w:sz w:val="26"/>
          <w:szCs w:val="26"/>
        </w:rPr>
        <w:tab/>
        <w:t>Đoàn thể theo dõi và có trách nhiệm báo cáo Ban Giám hiệu xử lý đối với các trường hợp vi phạm./.</w:t>
      </w:r>
    </w:p>
    <w:p w:rsidR="00CD115A" w:rsidRDefault="00CD115A" w:rsidP="00CD115A"/>
    <w:p w:rsidR="00CD115A" w:rsidRDefault="00CD115A" w:rsidP="00CD115A"/>
    <w:p w:rsidR="00344A26" w:rsidRDefault="00344A26"/>
    <w:sectPr w:rsidR="00344A26" w:rsidSect="00F56B2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5A"/>
    <w:rsid w:val="00344A26"/>
    <w:rsid w:val="00721B55"/>
    <w:rsid w:val="00CD115A"/>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2AA30-4AD9-42F0-A5D0-6B18CDFE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15A"/>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2023-09-23T01:32:00Z</dcterms:created>
  <dcterms:modified xsi:type="dcterms:W3CDTF">2023-09-23T02:12:00Z</dcterms:modified>
</cp:coreProperties>
</file>